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32"/>
        </w:rPr>
      </w:pPr>
      <w:r>
        <w:rPr>
          <w:rFonts w:hint="eastAsia" w:eastAsia="黑体"/>
          <w:sz w:val="32"/>
        </w:rPr>
        <w:t>新闻传播学专业</w:t>
      </w:r>
    </w:p>
    <w:p>
      <w:pPr>
        <w:jc w:val="center"/>
      </w:pPr>
      <w:r>
        <w:rPr>
          <w:rFonts w:hint="eastAsia" w:eastAsia="黑体"/>
          <w:sz w:val="28"/>
        </w:rPr>
        <w:t>（学科代码：050300</w:t>
      </w:r>
      <w:r>
        <w:rPr>
          <w:rFonts w:eastAsia="黑体"/>
          <w:sz w:val="28"/>
        </w:rPr>
        <w:t xml:space="preserve">    </w:t>
      </w:r>
      <w:r>
        <w:rPr>
          <w:rFonts w:hint="eastAsia" w:eastAsia="黑体"/>
          <w:sz w:val="28"/>
        </w:rPr>
        <w:t>授予</w:t>
      </w:r>
      <w:r>
        <w:rPr>
          <w:rFonts w:eastAsia="黑体"/>
          <w:sz w:val="28"/>
        </w:rPr>
        <w:t>文</w:t>
      </w:r>
      <w:r>
        <w:rPr>
          <w:rFonts w:hint="eastAsia" w:eastAsia="黑体"/>
          <w:sz w:val="28"/>
        </w:rPr>
        <w:t>学硕士学位）</w:t>
      </w:r>
    </w:p>
    <w:p>
      <w:pPr>
        <w:pStyle w:val="3"/>
        <w:adjustRightInd w:val="0"/>
        <w:snapToGrid w:val="0"/>
        <w:spacing w:before="120" w:beforeAutospacing="0" w:after="0" w:afterAutospacing="0"/>
        <w:ind w:left="5250" w:firstLine="562" w:firstLineChars="200"/>
        <w:rPr>
          <w:b/>
          <w:bCs/>
          <w:color w:val="auto"/>
          <w:sz w:val="28"/>
        </w:rPr>
      </w:pPr>
    </w:p>
    <w:p>
      <w:pPr>
        <w:rPr>
          <w:rFonts w:ascii="宋体" w:hAnsi="宋体"/>
          <w:b/>
          <w:color w:val="auto"/>
          <w:sz w:val="28"/>
        </w:rPr>
      </w:pPr>
      <w:r>
        <w:rPr>
          <w:rFonts w:hint="eastAsia" w:ascii="宋体" w:hAnsi="宋体"/>
          <w:b/>
          <w:color w:val="auto"/>
          <w:sz w:val="28"/>
        </w:rPr>
        <w:t>一、学科专业及研究方向</w:t>
      </w:r>
    </w:p>
    <w:p>
      <w:pPr>
        <w:spacing w:before="240" w:after="240"/>
        <w:ind w:firstLine="435"/>
        <w:rPr>
          <w:rFonts w:ascii="宋体" w:hAnsi="宋体"/>
          <w:color w:val="auto"/>
          <w:sz w:val="24"/>
        </w:rPr>
      </w:pPr>
      <w:r>
        <w:rPr>
          <w:rFonts w:ascii="宋体" w:hAnsi="宋体"/>
          <w:color w:val="auto"/>
          <w:sz w:val="24"/>
        </w:rPr>
        <w:t>本硕士</w:t>
      </w:r>
      <w:r>
        <w:rPr>
          <w:rFonts w:hint="eastAsia" w:ascii="宋体" w:hAnsi="宋体"/>
          <w:color w:val="auto"/>
          <w:sz w:val="24"/>
        </w:rPr>
        <w:t>学位</w:t>
      </w:r>
      <w:r>
        <w:rPr>
          <w:rFonts w:ascii="宋体" w:hAnsi="宋体"/>
          <w:color w:val="auto"/>
          <w:sz w:val="24"/>
        </w:rPr>
        <w:t>点以国际传播、传媒经济与文化产业为两大</w:t>
      </w:r>
      <w:r>
        <w:rPr>
          <w:rFonts w:hint="eastAsia" w:ascii="宋体" w:hAnsi="宋体"/>
          <w:color w:val="auto"/>
          <w:sz w:val="24"/>
        </w:rPr>
        <w:t>主干</w:t>
      </w:r>
      <w:r>
        <w:rPr>
          <w:rFonts w:ascii="宋体" w:hAnsi="宋体"/>
          <w:color w:val="auto"/>
          <w:sz w:val="24"/>
        </w:rPr>
        <w:t>方向。拥有一支精干的教师队伍，以及高水平的教学、科研条件和量质皆优的实践基地，致力于为中国特色的社会主义新闻传播业培养德才兼备、具有现代传播理念与国际化视野、了解中国基本国情、熟练掌握新闻传播技能与方法的复合型高层次人才。本专业生源稳定、优质，在培养方面强调行业针对性，注重创新能力和实践能力的培养，学生的就业前景良好。</w:t>
      </w:r>
    </w:p>
    <w:p>
      <w:pPr>
        <w:spacing w:before="240" w:after="240"/>
        <w:ind w:firstLine="435"/>
        <w:rPr>
          <w:rFonts w:ascii="宋体" w:hAnsi="宋体"/>
          <w:color w:val="auto"/>
          <w:sz w:val="24"/>
        </w:rPr>
      </w:pPr>
      <w:r>
        <w:rPr>
          <w:rFonts w:ascii="宋体" w:hAnsi="宋体"/>
          <w:color w:val="auto"/>
          <w:sz w:val="24"/>
        </w:rPr>
        <w:t>主要研究方向为：</w:t>
      </w:r>
    </w:p>
    <w:p>
      <w:pPr>
        <w:spacing w:before="240" w:after="240"/>
        <w:ind w:firstLine="435"/>
        <w:rPr>
          <w:rFonts w:ascii="宋体" w:hAnsi="宋体"/>
          <w:color w:val="auto"/>
          <w:sz w:val="24"/>
        </w:rPr>
      </w:pPr>
      <w:r>
        <w:rPr>
          <w:rFonts w:hint="eastAsia" w:ascii="宋体" w:hAnsi="宋体"/>
          <w:color w:val="auto"/>
          <w:sz w:val="24"/>
        </w:rPr>
        <w:t>0</w:t>
      </w:r>
      <w:r>
        <w:rPr>
          <w:rFonts w:ascii="宋体" w:hAnsi="宋体"/>
          <w:color w:val="auto"/>
          <w:sz w:val="24"/>
        </w:rPr>
        <w:t>1 国际传播</w:t>
      </w:r>
    </w:p>
    <w:p>
      <w:pPr>
        <w:spacing w:before="240" w:after="240"/>
        <w:ind w:firstLine="435"/>
        <w:rPr>
          <w:rFonts w:ascii="宋体" w:hAnsi="宋体"/>
          <w:color w:val="auto"/>
          <w:sz w:val="24"/>
        </w:rPr>
      </w:pPr>
      <w:r>
        <w:rPr>
          <w:rFonts w:ascii="宋体" w:hAnsi="宋体"/>
          <w:color w:val="auto"/>
          <w:sz w:val="24"/>
        </w:rPr>
        <w:t>02 传媒经济与文化产业</w:t>
      </w:r>
    </w:p>
    <w:p>
      <w:pPr>
        <w:rPr>
          <w:rFonts w:ascii="宋体" w:hAnsi="宋体"/>
          <w:b/>
          <w:color w:val="auto"/>
          <w:sz w:val="28"/>
        </w:rPr>
      </w:pPr>
      <w:r>
        <w:rPr>
          <w:rFonts w:hint="eastAsia" w:ascii="宋体" w:hAnsi="宋体"/>
          <w:b/>
          <w:bCs/>
          <w:color w:val="auto"/>
          <w:sz w:val="28"/>
        </w:rPr>
        <w:t>二、</w:t>
      </w:r>
      <w:r>
        <w:rPr>
          <w:rFonts w:hint="eastAsia" w:ascii="宋体" w:hAnsi="宋体"/>
          <w:b/>
          <w:color w:val="auto"/>
          <w:sz w:val="28"/>
        </w:rPr>
        <w:t>培养目标</w:t>
      </w:r>
    </w:p>
    <w:p>
      <w:pPr>
        <w:spacing w:before="240" w:after="240"/>
        <w:ind w:firstLine="435"/>
        <w:rPr>
          <w:rFonts w:ascii="宋体" w:hAnsi="宋体"/>
          <w:color w:val="auto"/>
          <w:sz w:val="24"/>
        </w:rPr>
      </w:pPr>
      <w:r>
        <w:rPr>
          <w:rFonts w:ascii="宋体" w:hAnsi="宋体"/>
          <w:color w:val="auto"/>
          <w:sz w:val="24"/>
        </w:rPr>
        <w:t>本学科2010年获得</w:t>
      </w:r>
      <w:r>
        <w:rPr>
          <w:rFonts w:hint="eastAsia" w:ascii="宋体" w:hAnsi="宋体"/>
          <w:color w:val="auto"/>
          <w:sz w:val="24"/>
        </w:rPr>
        <w:t>新闻传播学一级学科</w:t>
      </w:r>
      <w:r>
        <w:rPr>
          <w:rFonts w:ascii="宋体" w:hAnsi="宋体"/>
          <w:color w:val="auto"/>
          <w:sz w:val="24"/>
        </w:rPr>
        <w:t>硕士学位授予权，2011年开始招生。本专业培养具有创新意识和开拓精神的新闻传播学高层次专门人才，要求学生系统掌握本学科的基础理论，熟悉本学科学术前沿，具有深厚的传播学理论素养和较强的媒体应用能力，成为既具备从事传播学研究和教学能力，又可以在政府、企事业相关专业或涉外岗位自由择业的复合型专门人才。本学科的培养目标具体为：</w:t>
      </w:r>
    </w:p>
    <w:p>
      <w:pPr>
        <w:spacing w:before="240" w:after="240"/>
        <w:ind w:firstLine="435"/>
        <w:rPr>
          <w:rFonts w:ascii="宋体" w:hAnsi="宋体"/>
          <w:color w:val="auto"/>
          <w:sz w:val="24"/>
        </w:rPr>
      </w:pPr>
      <w:r>
        <w:rPr>
          <w:rFonts w:ascii="宋体" w:hAnsi="宋体"/>
          <w:color w:val="auto"/>
          <w:sz w:val="24"/>
        </w:rPr>
        <w:t>（1）较好地掌握马克思主义、毛泽东思想、邓小平理论，拥护党的基本路线，热爱祖国，遵纪守法，崇尚科学，具有较强的事业心、责任感和创新精神，具有良好的道德品质和学术修养。</w:t>
      </w:r>
    </w:p>
    <w:p>
      <w:pPr>
        <w:spacing w:before="240" w:after="240"/>
        <w:ind w:firstLine="435"/>
        <w:rPr>
          <w:rFonts w:ascii="宋体" w:hAnsi="宋体"/>
          <w:color w:val="auto"/>
          <w:sz w:val="24"/>
        </w:rPr>
      </w:pPr>
      <w:r>
        <w:rPr>
          <w:rFonts w:ascii="宋体" w:hAnsi="宋体"/>
          <w:color w:val="auto"/>
          <w:sz w:val="24"/>
        </w:rPr>
        <w:t>（2）具有扎实的新闻传播学、人文社会科学等学科知识，掌握新闻传播学的系统理论，熟悉国内外新闻传播学的前沿发展现状和趋势，了解本学科的学术规范，较为紧密地跟踪本学科的学术动态。</w:t>
      </w:r>
    </w:p>
    <w:p>
      <w:pPr>
        <w:spacing w:before="240" w:after="240"/>
        <w:ind w:firstLine="435"/>
        <w:rPr>
          <w:rFonts w:ascii="宋体" w:hAnsi="宋体"/>
          <w:color w:val="auto"/>
          <w:sz w:val="24"/>
        </w:rPr>
      </w:pPr>
      <w:r>
        <w:rPr>
          <w:rFonts w:ascii="宋体" w:hAnsi="宋体"/>
          <w:color w:val="auto"/>
          <w:sz w:val="24"/>
        </w:rPr>
        <w:t>（3）具备独立从事新闻传播学领域的科研能力和新闻传播实践工作，能够从事政府、企事业相关专业或涉外岗位新闻传播类工作。</w:t>
      </w:r>
    </w:p>
    <w:p>
      <w:pPr>
        <w:spacing w:before="240" w:after="240"/>
        <w:ind w:firstLine="435"/>
        <w:rPr>
          <w:rFonts w:ascii="宋体" w:hAnsi="宋体"/>
          <w:color w:val="auto"/>
          <w:sz w:val="24"/>
        </w:rPr>
      </w:pPr>
      <w:r>
        <w:rPr>
          <w:rFonts w:ascii="宋体" w:hAnsi="宋体"/>
          <w:color w:val="auto"/>
          <w:sz w:val="24"/>
        </w:rPr>
        <w:t>（4）具有良好的表达交流能力和团队协作精神，能比较熟练地阅读本专业的外文资料、熟练掌握外文，具备较强的听、说、读、写、译能力。</w:t>
      </w:r>
    </w:p>
    <w:p>
      <w:pPr>
        <w:spacing w:before="240" w:after="240"/>
        <w:ind w:firstLine="435"/>
        <w:rPr>
          <w:rFonts w:ascii="宋体" w:hAnsi="宋体"/>
          <w:color w:val="auto"/>
          <w:sz w:val="24"/>
        </w:rPr>
      </w:pPr>
    </w:p>
    <w:p>
      <w:pPr>
        <w:spacing w:after="120"/>
        <w:rPr>
          <w:rFonts w:ascii="宋体" w:hAnsi="宋体"/>
          <w:b/>
          <w:color w:val="auto"/>
          <w:sz w:val="28"/>
        </w:rPr>
      </w:pPr>
      <w:r>
        <w:rPr>
          <w:rFonts w:hint="eastAsia" w:ascii="宋体" w:hAnsi="宋体"/>
          <w:b/>
          <w:color w:val="auto"/>
          <w:sz w:val="28"/>
        </w:rPr>
        <w:t>三、培养方式及学习年限</w:t>
      </w:r>
    </w:p>
    <w:p>
      <w:pPr>
        <w:spacing w:before="240" w:after="240"/>
        <w:ind w:firstLine="435"/>
        <w:rPr>
          <w:rFonts w:ascii="宋体" w:hAnsi="宋体"/>
          <w:color w:val="auto"/>
          <w:sz w:val="24"/>
        </w:rPr>
      </w:pPr>
      <w:r>
        <w:rPr>
          <w:rFonts w:hint="eastAsia" w:ascii="宋体" w:hAnsi="宋体"/>
          <w:color w:val="auto"/>
          <w:sz w:val="24"/>
        </w:rPr>
        <w:t>1、培养方式：</w:t>
      </w:r>
      <w:r>
        <w:rPr>
          <w:rFonts w:ascii="宋体" w:hAnsi="宋体"/>
          <w:color w:val="auto"/>
          <w:sz w:val="24"/>
        </w:rPr>
        <w:t>为保证培养质量，培养方式采用导师负责制。导师应根据相关学位条例负责制订硕士研究生个人培养计划、组织开题报告、指导科学研究和学位论文等。课程学习、科学研究、专业实践可以同步进行、相互交叉。课程学习实行学分制，要求在申请答辩之前修满所要求的学分。</w:t>
      </w:r>
    </w:p>
    <w:p>
      <w:pPr>
        <w:spacing w:before="240" w:after="240"/>
        <w:ind w:firstLine="435"/>
        <w:rPr>
          <w:rFonts w:ascii="宋体" w:hAnsi="宋体"/>
          <w:color w:val="auto"/>
          <w:sz w:val="24"/>
        </w:rPr>
      </w:pPr>
      <w:r>
        <w:rPr>
          <w:rFonts w:hint="eastAsia" w:ascii="宋体" w:hAnsi="宋体"/>
          <w:color w:val="auto"/>
          <w:sz w:val="24"/>
        </w:rPr>
        <w:t>2、学习年限：</w:t>
      </w:r>
      <w:r>
        <w:rPr>
          <w:rFonts w:ascii="宋体" w:hAnsi="宋体"/>
          <w:color w:val="auto"/>
          <w:sz w:val="24"/>
        </w:rPr>
        <w:t>本专业全日制硕士研究生的基本修业年限为3年。最长修业年限为5年。</w:t>
      </w:r>
    </w:p>
    <w:p>
      <w:pPr>
        <w:rPr>
          <w:rFonts w:ascii="宋体" w:hAnsi="宋体"/>
          <w:b/>
          <w:color w:val="auto"/>
          <w:sz w:val="28"/>
        </w:rPr>
      </w:pPr>
      <w:r>
        <w:rPr>
          <w:rFonts w:hint="eastAsia" w:ascii="宋体" w:hAnsi="宋体"/>
          <w:b/>
          <w:bCs/>
          <w:color w:val="auto"/>
          <w:sz w:val="28"/>
        </w:rPr>
        <w:t>四、</w:t>
      </w:r>
      <w:r>
        <w:rPr>
          <w:rFonts w:hint="eastAsia" w:ascii="宋体" w:hAnsi="宋体"/>
          <w:b/>
          <w:color w:val="auto"/>
          <w:sz w:val="28"/>
        </w:rPr>
        <w:t>科学研究与实践</w:t>
      </w:r>
    </w:p>
    <w:p>
      <w:pPr>
        <w:spacing w:before="240" w:after="240"/>
        <w:ind w:firstLine="435"/>
        <w:rPr>
          <w:rFonts w:ascii="宋体" w:hAnsi="宋体"/>
          <w:color w:val="auto"/>
          <w:sz w:val="24"/>
        </w:rPr>
      </w:pPr>
      <w:r>
        <w:rPr>
          <w:rFonts w:hint="eastAsia" w:ascii="宋体" w:hAnsi="宋体"/>
          <w:color w:val="auto"/>
          <w:sz w:val="24"/>
        </w:rPr>
        <w:t>研究生在学期间须积极参加各类学术活动。学位点要求研究生选听至少10次学术讲座，最后提交一份4000字左右的总结报告。呈交给学位点，学位点组织导师检查。</w:t>
      </w:r>
    </w:p>
    <w:p>
      <w:pPr>
        <w:spacing w:before="240" w:after="240"/>
        <w:ind w:firstLine="435"/>
        <w:rPr>
          <w:rFonts w:ascii="宋体" w:hAnsi="宋体"/>
          <w:color w:val="auto"/>
          <w:sz w:val="24"/>
        </w:rPr>
      </w:pPr>
      <w:r>
        <w:rPr>
          <w:rFonts w:ascii="宋体" w:hAnsi="宋体"/>
          <w:color w:val="auto"/>
          <w:sz w:val="24"/>
        </w:rPr>
        <w:t>对于社会实践活动，学位点要求研究生必须参加不少于3个月的媒体或政府、企事业单位与本专业相关的实习，并提交实习单位成绩（或评语）、实习报告和实习作品，供学位点考评。研究生就读期间必须参加一次本专业组织的社会实践调研活动，共同撰写一份调研报告。</w:t>
      </w:r>
    </w:p>
    <w:p>
      <w:pPr>
        <w:rPr>
          <w:rFonts w:ascii="宋体" w:hAnsi="宋体"/>
          <w:b/>
          <w:color w:val="auto"/>
          <w:sz w:val="28"/>
        </w:rPr>
      </w:pPr>
      <w:r>
        <w:rPr>
          <w:rFonts w:hint="eastAsia" w:ascii="宋体" w:hAnsi="宋体"/>
          <w:b/>
          <w:color w:val="auto"/>
          <w:sz w:val="28"/>
        </w:rPr>
        <w:t>五、学位论文</w:t>
      </w:r>
    </w:p>
    <w:p>
      <w:pPr>
        <w:spacing w:before="240" w:after="240"/>
        <w:ind w:firstLine="435"/>
        <w:rPr>
          <w:rFonts w:ascii="宋体" w:hAnsi="宋体"/>
          <w:color w:val="auto"/>
          <w:sz w:val="24"/>
        </w:rPr>
      </w:pPr>
      <w:r>
        <w:rPr>
          <w:rFonts w:ascii="宋体" w:hAnsi="宋体"/>
          <w:color w:val="auto"/>
          <w:sz w:val="24"/>
        </w:rPr>
        <w:t>进行科学研究与撰写学位论文，是对研究生进行科学研究训练、培养创新能力的主要途径，也是衡量研究生能否获得学位的重要依据之一，要求研究生完成相应的论文环节。学位论文所包括的主要环节有：</w:t>
      </w:r>
    </w:p>
    <w:p>
      <w:pPr>
        <w:spacing w:before="240" w:after="240"/>
        <w:ind w:firstLine="435"/>
        <w:rPr>
          <w:rFonts w:ascii="宋体" w:hAnsi="宋体"/>
          <w:color w:val="auto"/>
          <w:sz w:val="24"/>
        </w:rPr>
      </w:pPr>
      <w:r>
        <w:rPr>
          <w:rFonts w:ascii="宋体" w:hAnsi="宋体"/>
          <w:color w:val="auto"/>
          <w:sz w:val="24"/>
        </w:rPr>
        <w:t>1、开题报告</w:t>
      </w:r>
    </w:p>
    <w:p>
      <w:pPr>
        <w:spacing w:before="240" w:after="240"/>
        <w:ind w:firstLine="435"/>
        <w:rPr>
          <w:rFonts w:ascii="宋体" w:hAnsi="宋体"/>
          <w:color w:val="auto"/>
          <w:sz w:val="24"/>
        </w:rPr>
      </w:pPr>
      <w:r>
        <w:rPr>
          <w:rFonts w:ascii="宋体" w:hAnsi="宋体"/>
          <w:color w:val="auto"/>
          <w:sz w:val="24"/>
        </w:rPr>
        <w:t>硕士研究生学位论文选题要密切结合本学科发展或经济建设和社会发展的需要，在导师的指导下进行。论文选题报告应具有一定的学术意义，并对国家经济和社会发展具有一定实用价值。开题报告的主要内容包括学位论文选题的背景和意义、与学位论文选题相关的国内外最新成果和发展动态、学位论文的研究目标、研究内容、研究重点和难点、研究方法、特色与创新点、预期成果和进度安排，并附主要的参考文献。</w:t>
      </w:r>
    </w:p>
    <w:p>
      <w:pPr>
        <w:spacing w:before="240" w:after="240"/>
        <w:ind w:firstLine="435"/>
        <w:rPr>
          <w:rFonts w:ascii="宋体" w:hAnsi="宋体"/>
          <w:color w:val="auto"/>
          <w:sz w:val="24"/>
        </w:rPr>
      </w:pPr>
      <w:r>
        <w:rPr>
          <w:rFonts w:ascii="宋体" w:hAnsi="宋体"/>
          <w:color w:val="auto"/>
          <w:sz w:val="24"/>
        </w:rPr>
        <w:t>硕士研究生开题报告由学院统一组织，各学位点具体实施，并在第三学期末完成。</w:t>
      </w:r>
    </w:p>
    <w:p>
      <w:pPr>
        <w:spacing w:before="240" w:after="240"/>
        <w:ind w:firstLine="435"/>
        <w:rPr>
          <w:rFonts w:ascii="宋体" w:hAnsi="宋体"/>
          <w:color w:val="auto"/>
          <w:sz w:val="24"/>
        </w:rPr>
      </w:pPr>
      <w:r>
        <w:rPr>
          <w:rFonts w:ascii="宋体" w:hAnsi="宋体"/>
          <w:color w:val="auto"/>
          <w:sz w:val="24"/>
        </w:rPr>
        <w:t>2、定期检查</w:t>
      </w:r>
    </w:p>
    <w:p>
      <w:pPr>
        <w:spacing w:before="240" w:after="240"/>
        <w:ind w:firstLine="435"/>
        <w:rPr>
          <w:rFonts w:ascii="宋体" w:hAnsi="宋体"/>
          <w:color w:val="auto"/>
          <w:sz w:val="24"/>
        </w:rPr>
      </w:pPr>
      <w:r>
        <w:rPr>
          <w:rFonts w:ascii="宋体" w:hAnsi="宋体"/>
          <w:color w:val="auto"/>
          <w:sz w:val="24"/>
        </w:rPr>
        <w:t>定期检查由指导教师负责，研究生积极配合指导教师每月至少进行一次论文工作进展汇报或研讨工作。</w:t>
      </w:r>
    </w:p>
    <w:p>
      <w:pPr>
        <w:spacing w:before="240" w:after="240"/>
        <w:ind w:firstLine="435"/>
        <w:rPr>
          <w:rFonts w:ascii="宋体" w:hAnsi="宋体"/>
          <w:color w:val="auto"/>
          <w:sz w:val="24"/>
        </w:rPr>
      </w:pPr>
      <w:r>
        <w:rPr>
          <w:rFonts w:ascii="宋体" w:hAnsi="宋体"/>
          <w:color w:val="auto"/>
          <w:sz w:val="24"/>
        </w:rPr>
        <w:t>3、中期考核</w:t>
      </w:r>
    </w:p>
    <w:p>
      <w:pPr>
        <w:spacing w:before="240" w:after="240"/>
        <w:ind w:firstLine="435"/>
        <w:rPr>
          <w:rFonts w:ascii="宋体" w:hAnsi="宋体"/>
          <w:color w:val="auto"/>
          <w:sz w:val="24"/>
        </w:rPr>
      </w:pPr>
      <w:r>
        <w:rPr>
          <w:rFonts w:ascii="宋体" w:hAnsi="宋体"/>
          <w:color w:val="auto"/>
          <w:sz w:val="24"/>
        </w:rPr>
        <w:t>中期考核主要内容包括：论文工作和开题报告内容是否相符，是否按开题报告中的进度进行，若有较大差异，需说明原因；已完成学位论文工作中的内容及取得的阶段性成果；论文工作中存在的问题及拟采取的解决办法；下一步工作计划；提交反映上述内容的详细的《学位论文研究进展报告》。</w:t>
      </w:r>
    </w:p>
    <w:p>
      <w:pPr>
        <w:spacing w:before="240" w:after="240"/>
        <w:ind w:firstLine="435"/>
        <w:rPr>
          <w:rFonts w:ascii="宋体" w:hAnsi="宋体"/>
          <w:color w:val="auto"/>
          <w:sz w:val="24"/>
        </w:rPr>
      </w:pPr>
      <w:r>
        <w:rPr>
          <w:rFonts w:ascii="宋体" w:hAnsi="宋体"/>
          <w:color w:val="auto"/>
          <w:sz w:val="24"/>
        </w:rPr>
        <w:t>中期考核由学院统一组织，各学位点具体实施，并在第四学期末完成。</w:t>
      </w:r>
    </w:p>
    <w:p>
      <w:pPr>
        <w:spacing w:before="240" w:after="240"/>
        <w:ind w:firstLine="435"/>
        <w:rPr>
          <w:rFonts w:ascii="宋体" w:hAnsi="宋体"/>
          <w:color w:val="auto"/>
          <w:sz w:val="24"/>
        </w:rPr>
      </w:pPr>
      <w:r>
        <w:rPr>
          <w:rFonts w:ascii="宋体" w:hAnsi="宋体"/>
          <w:color w:val="auto"/>
          <w:sz w:val="24"/>
        </w:rPr>
        <w:t>4、学位论文要求</w:t>
      </w:r>
    </w:p>
    <w:p>
      <w:pPr>
        <w:spacing w:before="240" w:after="240"/>
        <w:ind w:firstLine="435"/>
        <w:rPr>
          <w:rFonts w:ascii="宋体" w:hAnsi="宋体"/>
          <w:color w:val="auto"/>
          <w:sz w:val="24"/>
        </w:rPr>
      </w:pPr>
      <w:r>
        <w:rPr>
          <w:rFonts w:ascii="宋体" w:hAnsi="宋体"/>
          <w:color w:val="auto"/>
          <w:sz w:val="24"/>
        </w:rPr>
        <w:t>硕士研究生应在导师指导下独立完成硕士学位论文工作。论文选题必须属于新闻学传播学研究领域，按学术规范提交论文开题程序和报告，通过后方可进入论文撰写阶段，论文字数不得少于3万字。硕士学位论文是硕士生科学研究工作的全面总结，是描述其研究成果、反映其研究水平的重要学术文献资料，是申请和授予硕士学位的基本依据。学位论文撰写是硕士生培养过程的基本训练之一，必须按照规范认真执行，具体要求按照北京交通大学和学院的相关文件规定执行。学位论文要反映硕士研究生在本学科领域研究中达到的学术水平，表明本人较好的掌握了本学科的基础理论、专门知识和基本技能，具有从事本学科或相关学科科学研究或独立担负相关专业工作的能力。</w:t>
      </w:r>
    </w:p>
    <w:p>
      <w:pPr>
        <w:spacing w:before="240" w:after="240"/>
        <w:ind w:firstLine="435"/>
        <w:rPr>
          <w:rFonts w:ascii="宋体" w:hAnsi="宋体"/>
          <w:color w:val="auto"/>
          <w:sz w:val="24"/>
        </w:rPr>
      </w:pPr>
      <w:r>
        <w:rPr>
          <w:rFonts w:ascii="宋体" w:hAnsi="宋体"/>
          <w:color w:val="auto"/>
          <w:sz w:val="24"/>
        </w:rPr>
        <w:t>5、学位论文答辩环节和要求</w:t>
      </w:r>
    </w:p>
    <w:p>
      <w:pPr>
        <w:spacing w:before="240" w:after="240"/>
        <w:ind w:firstLine="435"/>
        <w:rPr>
          <w:rFonts w:ascii="宋体" w:hAnsi="宋体"/>
          <w:color w:val="auto"/>
          <w:sz w:val="24"/>
        </w:rPr>
      </w:pPr>
      <w:r>
        <w:rPr>
          <w:rFonts w:ascii="宋体" w:hAnsi="宋体"/>
          <w:color w:val="auto"/>
          <w:sz w:val="24"/>
        </w:rPr>
        <w:t>硕士生一般要用3个学期的时间完成学位论文。硕士生的学位论文应按学校要求用中文撰写，在导师的指导下由研究生本人独立完成。学位论文应表明研究生己达到培养目标的要求。论文答辩一般应在硕士研究生入学后的第六学期末进行。</w:t>
      </w:r>
    </w:p>
    <w:p>
      <w:pPr>
        <w:spacing w:before="240" w:after="240"/>
        <w:ind w:firstLine="435"/>
        <w:rPr>
          <w:rFonts w:ascii="宋体" w:hAnsi="宋体"/>
          <w:color w:val="auto"/>
          <w:sz w:val="24"/>
        </w:rPr>
      </w:pPr>
      <w:r>
        <w:rPr>
          <w:rFonts w:ascii="宋体" w:hAnsi="宋体"/>
          <w:color w:val="auto"/>
          <w:sz w:val="24"/>
        </w:rPr>
        <w:t>有关硕士学位论文和答辩：论文答辩在导师批准的前提下进行，由院系学术委员会组成不少于四人的答辩委员会，并邀请一位校外专家参加。具体要求按照《北京交通大学学位授予工作实施细则》和学院的有关规定执行。</w:t>
      </w:r>
    </w:p>
    <w:p>
      <w:pPr>
        <w:spacing w:before="240" w:after="240"/>
        <w:ind w:firstLine="435"/>
        <w:rPr>
          <w:rFonts w:ascii="宋体" w:hAnsi="宋体"/>
          <w:color w:val="auto"/>
          <w:sz w:val="24"/>
        </w:rPr>
      </w:pPr>
      <w:r>
        <w:rPr>
          <w:rFonts w:ascii="宋体" w:hAnsi="宋体"/>
          <w:color w:val="auto"/>
          <w:sz w:val="24"/>
        </w:rPr>
        <w:t>6、论文成果要求</w:t>
      </w:r>
    </w:p>
    <w:p>
      <w:pPr>
        <w:spacing w:before="240" w:after="240"/>
        <w:ind w:firstLine="435"/>
        <w:rPr>
          <w:rFonts w:ascii="宋体" w:hAnsi="宋体"/>
          <w:color w:val="auto"/>
          <w:sz w:val="24"/>
        </w:rPr>
      </w:pPr>
      <w:r>
        <w:rPr>
          <w:rFonts w:ascii="宋体" w:hAnsi="宋体"/>
          <w:color w:val="auto"/>
          <w:sz w:val="24"/>
        </w:rPr>
        <w:t>硕士研究生在申请学位论文答辩前，必须公开发表一篇学术论文或有录稿通知，或</w:t>
      </w:r>
      <w:r>
        <w:rPr>
          <w:rFonts w:hint="eastAsia" w:ascii="宋体" w:hAnsi="宋体"/>
          <w:color w:val="auto"/>
          <w:sz w:val="24"/>
        </w:rPr>
        <w:t>所撰写的学术论文在学校及学院举办的学术文化节活动中获得三等奖以上的奖项，或经导师及学院学位委员会认定已达到发表水平</w:t>
      </w:r>
      <w:r>
        <w:rPr>
          <w:rFonts w:ascii="宋体" w:hAnsi="宋体"/>
          <w:color w:val="auto"/>
          <w:sz w:val="24"/>
        </w:rPr>
        <w:t>，与学位论文一起提交。对申请提前答辩的硕士研究生，在申请学位论文答辩前，有关论文成果的要求按照《语言与传播学院关于学术型硕士研究生发表学术论文的规定（试行）》执行。</w:t>
      </w:r>
    </w:p>
    <w:p>
      <w:pPr>
        <w:rPr>
          <w:rFonts w:ascii="宋体" w:hAnsi="宋体"/>
          <w:b/>
          <w:color w:val="auto"/>
          <w:sz w:val="28"/>
        </w:rPr>
      </w:pPr>
      <w:r>
        <w:rPr>
          <w:rFonts w:hint="eastAsia" w:ascii="宋体" w:hAnsi="宋体"/>
          <w:b/>
          <w:color w:val="auto"/>
          <w:sz w:val="28"/>
        </w:rPr>
        <w:t>六、其他要求</w:t>
      </w:r>
    </w:p>
    <w:p>
      <w:pPr>
        <w:spacing w:before="240" w:after="240"/>
        <w:ind w:firstLine="435"/>
        <w:rPr>
          <w:rFonts w:ascii="宋体" w:hAnsi="宋体"/>
          <w:color w:val="auto"/>
          <w:sz w:val="24"/>
        </w:rPr>
      </w:pPr>
      <w:r>
        <w:rPr>
          <w:rFonts w:ascii="宋体" w:hAnsi="宋体"/>
          <w:color w:val="auto"/>
          <w:sz w:val="24"/>
        </w:rPr>
        <w:t>其他有关要求按照《北京交通大学关于学术型硕士研究生培养工作的若干规定》和学院的有关规定执行。</w:t>
      </w:r>
    </w:p>
    <w:p>
      <w:pPr>
        <w:rPr>
          <w:rFonts w:ascii="宋体" w:hAnsi="宋体"/>
          <w:b/>
          <w:color w:val="auto"/>
          <w:sz w:val="28"/>
        </w:rPr>
      </w:pPr>
    </w:p>
    <w:p>
      <w:pPr>
        <w:rPr>
          <w:rFonts w:ascii="宋体" w:hAnsi="宋体"/>
          <w:b/>
          <w:color w:val="auto"/>
          <w:sz w:val="28"/>
        </w:rPr>
      </w:pPr>
    </w:p>
    <w:p>
      <w:pPr>
        <w:rPr>
          <w:rFonts w:ascii="宋体" w:hAnsi="宋体"/>
          <w:b/>
          <w:sz w:val="28"/>
        </w:rPr>
      </w:pPr>
    </w:p>
    <w:p>
      <w:pPr>
        <w:rPr>
          <w:rFonts w:ascii="宋体" w:hAnsi="宋体"/>
          <w:b/>
          <w:sz w:val="28"/>
        </w:rPr>
      </w:pPr>
    </w:p>
    <w:p>
      <w:pPr>
        <w:rPr>
          <w:rFonts w:ascii="宋体" w:hAnsi="宋体"/>
          <w:b/>
          <w:sz w:val="28"/>
        </w:rPr>
      </w:pPr>
    </w:p>
    <w:p>
      <w:pPr>
        <w:rPr>
          <w:rFonts w:ascii="宋体" w:hAnsi="宋体"/>
          <w:b/>
          <w:sz w:val="28"/>
        </w:rPr>
      </w:pPr>
    </w:p>
    <w:p>
      <w:pPr>
        <w:rPr>
          <w:rFonts w:ascii="宋体" w:hAnsi="宋体"/>
          <w:b/>
          <w:sz w:val="28"/>
        </w:rPr>
      </w:pPr>
      <w:r>
        <w:rPr>
          <w:rFonts w:ascii="宋体" w:hAnsi="宋体"/>
          <w:b/>
          <w:sz w:val="28"/>
        </w:rPr>
        <w:t>七、</w:t>
      </w:r>
      <w:r>
        <w:rPr>
          <w:rFonts w:hint="eastAsia" w:ascii="宋体" w:hAnsi="宋体"/>
          <w:b/>
          <w:sz w:val="28"/>
        </w:rPr>
        <w:t>课程设置与学分要求</w:t>
      </w:r>
    </w:p>
    <w:p>
      <w:pPr>
        <w:spacing w:before="240" w:after="240"/>
        <w:jc w:val="center"/>
        <w:rPr>
          <w:rFonts w:ascii="宋体" w:hAnsi="宋体"/>
          <w:b/>
          <w:color w:val="auto"/>
          <w:sz w:val="28"/>
        </w:rPr>
      </w:pPr>
      <w:r>
        <w:rPr>
          <w:rFonts w:hint="eastAsia" w:ascii="宋体" w:hAnsi="宋体" w:cs="宋体"/>
          <w:b/>
          <w:color w:val="auto"/>
          <w:kern w:val="0"/>
          <w:szCs w:val="21"/>
        </w:rPr>
        <w:t>新闻传播学硕士研究生课程设置及学分要求</w:t>
      </w:r>
      <w:r>
        <w:rPr>
          <w:rFonts w:hint="eastAsia"/>
          <w:b/>
          <w:color w:val="auto"/>
        </w:rPr>
        <w:t>（总学分不低于40分）</w:t>
      </w:r>
    </w:p>
    <w:tbl>
      <w:tblPr>
        <w:tblStyle w:val="11"/>
        <w:tblW w:w="10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061"/>
        <w:gridCol w:w="1152"/>
        <w:gridCol w:w="1891"/>
        <w:gridCol w:w="463"/>
        <w:gridCol w:w="639"/>
        <w:gridCol w:w="396"/>
        <w:gridCol w:w="432"/>
        <w:gridCol w:w="461"/>
        <w:gridCol w:w="695"/>
        <w:gridCol w:w="950"/>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47" w:type="dxa"/>
            <w:vMerge w:val="restart"/>
            <w:vAlign w:val="center"/>
          </w:tcPr>
          <w:p>
            <w:pPr>
              <w:jc w:val="center"/>
              <w:rPr>
                <w:rFonts w:hint="eastAsia"/>
                <w:sz w:val="18"/>
                <w:lang w:val="en-US" w:eastAsia="zh-CN"/>
              </w:rPr>
            </w:pPr>
            <w:r>
              <w:rPr>
                <w:rFonts w:hint="eastAsia"/>
                <w:sz w:val="18"/>
                <w:lang w:val="en-US" w:eastAsia="zh-CN"/>
              </w:rPr>
              <w:t>课程类别</w:t>
            </w:r>
          </w:p>
        </w:tc>
        <w:tc>
          <w:tcPr>
            <w:tcW w:w="1061" w:type="dxa"/>
            <w:vMerge w:val="restart"/>
            <w:vAlign w:val="center"/>
          </w:tcPr>
          <w:p>
            <w:pPr>
              <w:jc w:val="center"/>
              <w:rPr>
                <w:rFonts w:hint="eastAsia"/>
                <w:sz w:val="18"/>
                <w:lang w:val="en-US" w:eastAsia="zh-CN"/>
              </w:rPr>
            </w:pPr>
            <w:r>
              <w:rPr>
                <w:rFonts w:hint="eastAsia"/>
                <w:sz w:val="18"/>
                <w:lang w:val="en-US" w:eastAsia="zh-CN"/>
              </w:rPr>
              <w:t>课程模块</w:t>
            </w:r>
          </w:p>
        </w:tc>
        <w:tc>
          <w:tcPr>
            <w:tcW w:w="1152" w:type="dxa"/>
            <w:vMerge w:val="restart"/>
            <w:vAlign w:val="center"/>
          </w:tcPr>
          <w:p>
            <w:pPr>
              <w:jc w:val="center"/>
              <w:rPr>
                <w:rFonts w:hint="eastAsia"/>
                <w:sz w:val="18"/>
                <w:lang w:val="en-US" w:eastAsia="zh-CN"/>
              </w:rPr>
            </w:pPr>
            <w:r>
              <w:rPr>
                <w:rFonts w:hint="eastAsia"/>
                <w:sz w:val="18"/>
                <w:lang w:val="en-US" w:eastAsia="zh-CN"/>
              </w:rPr>
              <w:t>课程编号</w:t>
            </w:r>
          </w:p>
        </w:tc>
        <w:tc>
          <w:tcPr>
            <w:tcW w:w="1891" w:type="dxa"/>
            <w:vMerge w:val="restart"/>
            <w:vAlign w:val="center"/>
          </w:tcPr>
          <w:p>
            <w:pPr>
              <w:jc w:val="center"/>
              <w:rPr>
                <w:rFonts w:hint="eastAsia"/>
                <w:sz w:val="18"/>
                <w:lang w:val="en-US" w:eastAsia="zh-CN"/>
              </w:rPr>
            </w:pPr>
            <w:r>
              <w:rPr>
                <w:rFonts w:hint="eastAsia"/>
                <w:sz w:val="18"/>
                <w:lang w:val="en-US" w:eastAsia="zh-CN"/>
              </w:rPr>
              <w:t>课程名称</w:t>
            </w:r>
          </w:p>
        </w:tc>
        <w:tc>
          <w:tcPr>
            <w:tcW w:w="463" w:type="dxa"/>
            <w:vMerge w:val="restart"/>
            <w:vAlign w:val="center"/>
          </w:tcPr>
          <w:p>
            <w:pPr>
              <w:jc w:val="center"/>
              <w:rPr>
                <w:sz w:val="18"/>
              </w:rPr>
            </w:pPr>
            <w:r>
              <w:rPr>
                <w:rFonts w:hint="eastAsia"/>
                <w:sz w:val="18"/>
              </w:rPr>
              <w:t>学时</w:t>
            </w:r>
          </w:p>
        </w:tc>
        <w:tc>
          <w:tcPr>
            <w:tcW w:w="639" w:type="dxa"/>
            <w:vMerge w:val="restart"/>
            <w:vAlign w:val="center"/>
          </w:tcPr>
          <w:p>
            <w:pPr>
              <w:jc w:val="center"/>
              <w:rPr>
                <w:sz w:val="18"/>
              </w:rPr>
            </w:pPr>
            <w:r>
              <w:rPr>
                <w:rFonts w:hint="eastAsia"/>
                <w:sz w:val="18"/>
              </w:rPr>
              <w:t>学分</w:t>
            </w:r>
          </w:p>
        </w:tc>
        <w:tc>
          <w:tcPr>
            <w:tcW w:w="1289" w:type="dxa"/>
            <w:gridSpan w:val="3"/>
            <w:vAlign w:val="center"/>
          </w:tcPr>
          <w:p>
            <w:pPr>
              <w:jc w:val="center"/>
              <w:rPr>
                <w:sz w:val="18"/>
              </w:rPr>
            </w:pPr>
            <w:r>
              <w:rPr>
                <w:rFonts w:hint="eastAsia"/>
                <w:sz w:val="18"/>
              </w:rPr>
              <w:t>开课时间（学期）</w:t>
            </w:r>
          </w:p>
        </w:tc>
        <w:tc>
          <w:tcPr>
            <w:tcW w:w="695" w:type="dxa"/>
            <w:vMerge w:val="restart"/>
          </w:tcPr>
          <w:p>
            <w:pPr>
              <w:jc w:val="center"/>
              <w:rPr>
                <w:sz w:val="18"/>
              </w:rPr>
            </w:pPr>
            <w:r>
              <w:rPr>
                <w:rFonts w:hint="eastAsia"/>
                <w:sz w:val="18"/>
              </w:rPr>
              <w:t>考核方式</w:t>
            </w:r>
          </w:p>
        </w:tc>
        <w:tc>
          <w:tcPr>
            <w:tcW w:w="950" w:type="dxa"/>
            <w:vMerge w:val="restart"/>
            <w:vAlign w:val="center"/>
          </w:tcPr>
          <w:p>
            <w:pPr>
              <w:jc w:val="center"/>
              <w:rPr>
                <w:sz w:val="18"/>
              </w:rPr>
            </w:pPr>
            <w:r>
              <w:rPr>
                <w:rFonts w:hint="eastAsia"/>
                <w:sz w:val="18"/>
              </w:rPr>
              <w:t>是否必修</w:t>
            </w:r>
          </w:p>
        </w:tc>
        <w:tc>
          <w:tcPr>
            <w:tcW w:w="1017" w:type="dxa"/>
            <w:vMerge w:val="restart"/>
            <w:vAlign w:val="center"/>
          </w:tcPr>
          <w:p>
            <w:pPr>
              <w:jc w:val="center"/>
              <w:rPr>
                <w:sz w:val="18"/>
              </w:rPr>
            </w:pPr>
            <w:r>
              <w:rPr>
                <w:rFonts w:hint="eastAsia"/>
                <w:sz w:val="18"/>
              </w:rPr>
              <w:t>模块要求最低分数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47" w:type="dxa"/>
            <w:vMerge w:val="continue"/>
            <w:vAlign w:val="center"/>
          </w:tcPr>
          <w:p>
            <w:pPr>
              <w:jc w:val="center"/>
              <w:rPr>
                <w:rFonts w:hint="eastAsia"/>
                <w:sz w:val="18"/>
                <w:lang w:val="en-US" w:eastAsia="zh-CN"/>
              </w:rPr>
            </w:pPr>
          </w:p>
        </w:tc>
        <w:tc>
          <w:tcPr>
            <w:tcW w:w="1061" w:type="dxa"/>
            <w:vMerge w:val="continue"/>
            <w:vAlign w:val="center"/>
          </w:tcPr>
          <w:p>
            <w:pPr>
              <w:jc w:val="center"/>
              <w:rPr>
                <w:rFonts w:hint="eastAsia"/>
                <w:sz w:val="18"/>
                <w:lang w:val="en-US" w:eastAsia="zh-CN"/>
              </w:rPr>
            </w:pPr>
          </w:p>
        </w:tc>
        <w:tc>
          <w:tcPr>
            <w:tcW w:w="1152" w:type="dxa"/>
            <w:vMerge w:val="continue"/>
            <w:vAlign w:val="center"/>
          </w:tcPr>
          <w:p>
            <w:pPr>
              <w:jc w:val="center"/>
              <w:rPr>
                <w:rFonts w:hint="eastAsia"/>
                <w:sz w:val="18"/>
                <w:lang w:val="en-US" w:eastAsia="zh-CN"/>
              </w:rPr>
            </w:pPr>
          </w:p>
        </w:tc>
        <w:tc>
          <w:tcPr>
            <w:tcW w:w="1891" w:type="dxa"/>
            <w:vMerge w:val="continue"/>
            <w:vAlign w:val="center"/>
          </w:tcPr>
          <w:p>
            <w:pPr>
              <w:jc w:val="center"/>
              <w:rPr>
                <w:rFonts w:hint="eastAsia"/>
                <w:sz w:val="18"/>
                <w:lang w:val="en-US" w:eastAsia="zh-CN"/>
              </w:rPr>
            </w:pPr>
          </w:p>
        </w:tc>
        <w:tc>
          <w:tcPr>
            <w:tcW w:w="463" w:type="dxa"/>
            <w:vMerge w:val="continue"/>
            <w:vAlign w:val="center"/>
          </w:tcPr>
          <w:p>
            <w:pPr>
              <w:jc w:val="center"/>
              <w:rPr>
                <w:sz w:val="18"/>
              </w:rPr>
            </w:pPr>
          </w:p>
        </w:tc>
        <w:tc>
          <w:tcPr>
            <w:tcW w:w="639" w:type="dxa"/>
            <w:vMerge w:val="continue"/>
            <w:vAlign w:val="center"/>
          </w:tcPr>
          <w:p>
            <w:pPr>
              <w:jc w:val="center"/>
              <w:rPr>
                <w:sz w:val="18"/>
              </w:rPr>
            </w:pPr>
          </w:p>
        </w:tc>
        <w:tc>
          <w:tcPr>
            <w:tcW w:w="396" w:type="dxa"/>
            <w:vAlign w:val="center"/>
          </w:tcPr>
          <w:p>
            <w:pPr>
              <w:jc w:val="center"/>
              <w:rPr>
                <w:sz w:val="18"/>
              </w:rPr>
            </w:pPr>
            <w:r>
              <w:rPr>
                <w:sz w:val="18"/>
              </w:rPr>
              <w:t>1</w:t>
            </w:r>
          </w:p>
        </w:tc>
        <w:tc>
          <w:tcPr>
            <w:tcW w:w="432" w:type="dxa"/>
            <w:vAlign w:val="center"/>
          </w:tcPr>
          <w:p>
            <w:pPr>
              <w:jc w:val="center"/>
              <w:rPr>
                <w:sz w:val="18"/>
              </w:rPr>
            </w:pPr>
            <w:r>
              <w:rPr>
                <w:sz w:val="18"/>
              </w:rPr>
              <w:t>2</w:t>
            </w:r>
          </w:p>
        </w:tc>
        <w:tc>
          <w:tcPr>
            <w:tcW w:w="461" w:type="dxa"/>
          </w:tcPr>
          <w:p>
            <w:pPr>
              <w:jc w:val="center"/>
              <w:rPr>
                <w:sz w:val="18"/>
              </w:rPr>
            </w:pPr>
            <w:r>
              <w:rPr>
                <w:sz w:val="18"/>
              </w:rPr>
              <w:t>3</w:t>
            </w:r>
          </w:p>
        </w:tc>
        <w:tc>
          <w:tcPr>
            <w:tcW w:w="695" w:type="dxa"/>
            <w:vMerge w:val="continue"/>
          </w:tcPr>
          <w:p>
            <w:pPr>
              <w:jc w:val="center"/>
              <w:rPr>
                <w:sz w:val="18"/>
              </w:rPr>
            </w:pPr>
          </w:p>
        </w:tc>
        <w:tc>
          <w:tcPr>
            <w:tcW w:w="950" w:type="dxa"/>
            <w:vMerge w:val="continue"/>
            <w:vAlign w:val="center"/>
          </w:tcPr>
          <w:p>
            <w:pPr>
              <w:jc w:val="center"/>
              <w:rPr>
                <w:sz w:val="18"/>
              </w:rPr>
            </w:pPr>
          </w:p>
        </w:tc>
        <w:tc>
          <w:tcPr>
            <w:tcW w:w="1017" w:type="dxa"/>
            <w:vMerge w:val="continue"/>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restart"/>
            <w:vAlign w:val="center"/>
          </w:tcPr>
          <w:p>
            <w:pPr>
              <w:jc w:val="center"/>
              <w:rPr>
                <w:rFonts w:hint="eastAsia"/>
                <w:sz w:val="18"/>
                <w:lang w:val="en-US" w:eastAsia="zh-CN"/>
              </w:rPr>
            </w:pPr>
            <w:r>
              <w:rPr>
                <w:rFonts w:hint="eastAsia"/>
                <w:sz w:val="18"/>
                <w:lang w:val="en-US" w:eastAsia="zh-CN"/>
              </w:rPr>
              <w:t>素养提升平台</w:t>
            </w:r>
          </w:p>
        </w:tc>
        <w:tc>
          <w:tcPr>
            <w:tcW w:w="1061" w:type="dxa"/>
            <w:vMerge w:val="restart"/>
            <w:vAlign w:val="center"/>
          </w:tcPr>
          <w:p>
            <w:pPr>
              <w:jc w:val="center"/>
              <w:rPr>
                <w:rFonts w:hint="eastAsia"/>
                <w:sz w:val="18"/>
                <w:lang w:val="en-US" w:eastAsia="zh-CN"/>
              </w:rPr>
            </w:pPr>
            <w:r>
              <w:rPr>
                <w:rFonts w:hint="eastAsia"/>
                <w:sz w:val="18"/>
                <w:lang w:val="en-US" w:eastAsia="zh-CN"/>
              </w:rPr>
              <w:t>政治素养</w:t>
            </w:r>
          </w:p>
        </w:tc>
        <w:tc>
          <w:tcPr>
            <w:tcW w:w="1152" w:type="dxa"/>
            <w:vAlign w:val="center"/>
          </w:tcPr>
          <w:p>
            <w:pPr>
              <w:jc w:val="center"/>
              <w:rPr>
                <w:rFonts w:hint="eastAsia"/>
                <w:sz w:val="18"/>
                <w:lang w:val="en-US" w:eastAsia="zh-CN"/>
              </w:rPr>
            </w:pPr>
            <w:r>
              <w:rPr>
                <w:rFonts w:ascii="Times New Roman" w:hAnsi="Times New Roman" w:eastAsia="宋体" w:cs="Times New Roman"/>
                <w:kern w:val="2"/>
                <w:sz w:val="18"/>
                <w:szCs w:val="18"/>
                <w:highlight w:val="none"/>
                <w:lang w:val="en-US" w:eastAsia="zh-CN" w:bidi="ar-SA"/>
              </w:rPr>
              <w:t>A209002B</w:t>
            </w:r>
          </w:p>
        </w:tc>
        <w:tc>
          <w:tcPr>
            <w:tcW w:w="1891" w:type="dxa"/>
            <w:vAlign w:val="center"/>
          </w:tcPr>
          <w:p>
            <w:pPr>
              <w:jc w:val="center"/>
              <w:rPr>
                <w:rFonts w:hint="eastAsia"/>
                <w:sz w:val="18"/>
                <w:lang w:val="en-US" w:eastAsia="zh-CN"/>
              </w:rPr>
            </w:pPr>
            <w:r>
              <w:rPr>
                <w:rFonts w:hint="eastAsia"/>
                <w:sz w:val="18"/>
                <w:lang w:val="en-US" w:eastAsia="zh-CN"/>
              </w:rPr>
              <w:t>中国特色社会主义理论与实践研究</w:t>
            </w:r>
          </w:p>
        </w:tc>
        <w:tc>
          <w:tcPr>
            <w:tcW w:w="463" w:type="dxa"/>
            <w:vAlign w:val="center"/>
          </w:tcPr>
          <w:p>
            <w:pPr>
              <w:jc w:val="center"/>
              <w:rPr>
                <w:sz w:val="18"/>
              </w:rPr>
            </w:pPr>
            <w:r>
              <w:rPr>
                <w:rFonts w:hint="eastAsia"/>
                <w:sz w:val="18"/>
              </w:rPr>
              <w:t>36</w:t>
            </w:r>
          </w:p>
        </w:tc>
        <w:tc>
          <w:tcPr>
            <w:tcW w:w="639" w:type="dxa"/>
            <w:vAlign w:val="center"/>
          </w:tcPr>
          <w:p>
            <w:pPr>
              <w:jc w:val="center"/>
              <w:rPr>
                <w:sz w:val="18"/>
              </w:rPr>
            </w:pPr>
            <w:r>
              <w:rPr>
                <w:rFonts w:hint="eastAsia"/>
                <w:sz w:val="18"/>
              </w:rPr>
              <w:t>2</w:t>
            </w:r>
          </w:p>
        </w:tc>
        <w:tc>
          <w:tcPr>
            <w:tcW w:w="396" w:type="dxa"/>
            <w:vAlign w:val="center"/>
          </w:tcPr>
          <w:p>
            <w:pPr>
              <w:jc w:val="center"/>
              <w:rPr>
                <w:sz w:val="18"/>
              </w:rPr>
            </w:pPr>
            <w:r>
              <w:rPr>
                <w:sz w:val="18"/>
              </w:rPr>
              <w:t>√</w:t>
            </w:r>
          </w:p>
        </w:tc>
        <w:tc>
          <w:tcPr>
            <w:tcW w:w="432" w:type="dxa"/>
            <w:vAlign w:val="center"/>
          </w:tcPr>
          <w:p>
            <w:pPr>
              <w:jc w:val="center"/>
              <w:rPr>
                <w:sz w:val="18"/>
              </w:rPr>
            </w:pPr>
            <w:r>
              <w:rPr>
                <w:sz w:val="18"/>
              </w:rPr>
              <w:t>√</w:t>
            </w:r>
          </w:p>
        </w:tc>
        <w:tc>
          <w:tcPr>
            <w:tcW w:w="461" w:type="dxa"/>
          </w:tcPr>
          <w:p>
            <w:pPr>
              <w:jc w:val="center"/>
              <w:rPr>
                <w:sz w:val="18"/>
              </w:rPr>
            </w:pPr>
          </w:p>
        </w:tc>
        <w:tc>
          <w:tcPr>
            <w:tcW w:w="695" w:type="dxa"/>
            <w:vAlign w:val="center"/>
          </w:tcPr>
          <w:p>
            <w:pPr>
              <w:jc w:val="center"/>
              <w:rPr>
                <w:rFonts w:hint="default"/>
                <w:sz w:val="18"/>
                <w:lang w:val="en-US" w:eastAsia="zh-CN"/>
              </w:rPr>
            </w:pPr>
            <w:r>
              <w:rPr>
                <w:rFonts w:hint="eastAsia"/>
                <w:sz w:val="18"/>
                <w:lang w:val="en-US" w:eastAsia="zh-CN"/>
              </w:rPr>
              <w:t>考试</w:t>
            </w:r>
          </w:p>
        </w:tc>
        <w:tc>
          <w:tcPr>
            <w:tcW w:w="950" w:type="dxa"/>
            <w:vAlign w:val="center"/>
          </w:tcPr>
          <w:p>
            <w:pPr>
              <w:widowControl/>
              <w:jc w:val="center"/>
              <w:rPr>
                <w:rFonts w:ascii="宋体" w:hAnsi="宋体" w:cs="宋体"/>
                <w:kern w:val="0"/>
                <w:sz w:val="18"/>
                <w:szCs w:val="18"/>
              </w:rPr>
            </w:pPr>
            <w:r>
              <w:rPr>
                <w:rFonts w:hint="eastAsia" w:ascii="宋体" w:hAnsi="宋体" w:cs="宋体"/>
                <w:kern w:val="0"/>
                <w:sz w:val="18"/>
                <w:szCs w:val="18"/>
              </w:rPr>
              <w:t>必修</w:t>
            </w:r>
          </w:p>
        </w:tc>
        <w:tc>
          <w:tcPr>
            <w:tcW w:w="1017" w:type="dxa"/>
            <w:vMerge w:val="restart"/>
            <w:vAlign w:val="center"/>
          </w:tcPr>
          <w:p>
            <w:pPr>
              <w:jc w:val="center"/>
              <w:rPr>
                <w:sz w:val="18"/>
              </w:rPr>
            </w:pPr>
            <w:r>
              <w:rPr>
                <w:rFonts w:hint="eastAsia"/>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vAlign w:val="center"/>
          </w:tcPr>
          <w:p>
            <w:pPr>
              <w:jc w:val="center"/>
              <w:rPr>
                <w:rFonts w:hint="eastAsia"/>
                <w:sz w:val="18"/>
                <w:lang w:val="en-US" w:eastAsia="zh-CN"/>
              </w:rPr>
            </w:pPr>
          </w:p>
        </w:tc>
        <w:tc>
          <w:tcPr>
            <w:tcW w:w="1152" w:type="dxa"/>
            <w:vAlign w:val="top"/>
          </w:tcPr>
          <w:p>
            <w:pPr>
              <w:widowControl/>
              <w:jc w:val="center"/>
              <w:rPr>
                <w:rFonts w:hint="eastAsia"/>
                <w:sz w:val="18"/>
                <w:lang w:val="en-US" w:eastAsia="zh-CN"/>
              </w:rPr>
            </w:pPr>
            <w:r>
              <w:rPr>
                <w:rFonts w:ascii="Times New Roman" w:hAnsi="Times New Roman" w:eastAsia="宋体" w:cs="Times New Roman"/>
                <w:kern w:val="2"/>
                <w:sz w:val="18"/>
                <w:szCs w:val="18"/>
                <w:highlight w:val="none"/>
                <w:lang w:val="en-US" w:eastAsia="zh-CN" w:bidi="ar-SA"/>
              </w:rPr>
              <w:t>A20900</w:t>
            </w:r>
            <w:r>
              <w:rPr>
                <w:rFonts w:hint="eastAsia" w:cs="Times New Roman"/>
                <w:kern w:val="2"/>
                <w:sz w:val="18"/>
                <w:szCs w:val="18"/>
                <w:highlight w:val="none"/>
                <w:lang w:val="en-US" w:eastAsia="zh-CN" w:bidi="ar-SA"/>
              </w:rPr>
              <w:t>3</w:t>
            </w:r>
            <w:r>
              <w:rPr>
                <w:rFonts w:ascii="Times New Roman" w:hAnsi="Times New Roman" w:eastAsia="宋体" w:cs="Times New Roman"/>
                <w:kern w:val="2"/>
                <w:sz w:val="18"/>
                <w:szCs w:val="18"/>
                <w:highlight w:val="none"/>
                <w:lang w:val="en-US" w:eastAsia="zh-CN" w:bidi="ar-SA"/>
              </w:rPr>
              <w:t>B</w:t>
            </w:r>
          </w:p>
        </w:tc>
        <w:tc>
          <w:tcPr>
            <w:tcW w:w="1891" w:type="dxa"/>
            <w:vAlign w:val="center"/>
          </w:tcPr>
          <w:p>
            <w:pPr>
              <w:widowControl/>
              <w:jc w:val="center"/>
              <w:rPr>
                <w:rFonts w:hint="eastAsia"/>
                <w:sz w:val="18"/>
                <w:lang w:val="en-US" w:eastAsia="zh-CN"/>
              </w:rPr>
            </w:pPr>
            <w:r>
              <w:rPr>
                <w:rFonts w:hint="eastAsia"/>
                <w:sz w:val="18"/>
                <w:lang w:val="en-US" w:eastAsia="zh-CN"/>
              </w:rPr>
              <w:t>马克思主义与社会科学方法论</w:t>
            </w:r>
          </w:p>
        </w:tc>
        <w:tc>
          <w:tcPr>
            <w:tcW w:w="463" w:type="dxa"/>
            <w:vAlign w:val="center"/>
          </w:tcPr>
          <w:p>
            <w:pPr>
              <w:jc w:val="center"/>
              <w:rPr>
                <w:sz w:val="18"/>
              </w:rPr>
            </w:pPr>
            <w:r>
              <w:rPr>
                <w:rFonts w:hint="eastAsia"/>
                <w:sz w:val="18"/>
              </w:rPr>
              <w:t>18</w:t>
            </w:r>
          </w:p>
        </w:tc>
        <w:tc>
          <w:tcPr>
            <w:tcW w:w="639" w:type="dxa"/>
            <w:vAlign w:val="center"/>
          </w:tcPr>
          <w:p>
            <w:pPr>
              <w:jc w:val="center"/>
              <w:rPr>
                <w:sz w:val="18"/>
              </w:rPr>
            </w:pPr>
            <w:r>
              <w:rPr>
                <w:rFonts w:hint="eastAsia"/>
                <w:sz w:val="18"/>
              </w:rPr>
              <w:t>1</w:t>
            </w:r>
          </w:p>
        </w:tc>
        <w:tc>
          <w:tcPr>
            <w:tcW w:w="396" w:type="dxa"/>
            <w:vAlign w:val="center"/>
          </w:tcPr>
          <w:p>
            <w:pPr>
              <w:jc w:val="center"/>
              <w:rPr>
                <w:sz w:val="18"/>
              </w:rPr>
            </w:pPr>
            <w:r>
              <w:rPr>
                <w:sz w:val="18"/>
              </w:rPr>
              <w:t>√</w:t>
            </w:r>
          </w:p>
        </w:tc>
        <w:tc>
          <w:tcPr>
            <w:tcW w:w="432" w:type="dxa"/>
            <w:vAlign w:val="center"/>
          </w:tcPr>
          <w:p>
            <w:pPr>
              <w:jc w:val="center"/>
              <w:rPr>
                <w:sz w:val="18"/>
              </w:rPr>
            </w:pPr>
            <w:r>
              <w:rPr>
                <w:rFonts w:ascii="宋体" w:hAnsi="宋体"/>
                <w:sz w:val="18"/>
                <w:szCs w:val="18"/>
              </w:rPr>
              <w:t>√</w:t>
            </w:r>
          </w:p>
        </w:tc>
        <w:tc>
          <w:tcPr>
            <w:tcW w:w="461" w:type="dxa"/>
          </w:tcPr>
          <w:p>
            <w:pPr>
              <w:jc w:val="center"/>
              <w:rPr>
                <w:sz w:val="18"/>
              </w:rPr>
            </w:pPr>
          </w:p>
        </w:tc>
        <w:tc>
          <w:tcPr>
            <w:tcW w:w="695" w:type="dxa"/>
            <w:vAlign w:val="center"/>
          </w:tcPr>
          <w:p>
            <w:pPr>
              <w:jc w:val="center"/>
              <w:rPr>
                <w:rFonts w:hint="eastAsia"/>
                <w:sz w:val="18"/>
                <w:lang w:val="en-US" w:eastAsia="zh-CN"/>
              </w:rPr>
            </w:pPr>
            <w:r>
              <w:rPr>
                <w:rFonts w:hint="eastAsia"/>
                <w:sz w:val="18"/>
                <w:lang w:val="en-US" w:eastAsia="zh-CN"/>
              </w:rPr>
              <w:t>考试</w:t>
            </w:r>
          </w:p>
        </w:tc>
        <w:tc>
          <w:tcPr>
            <w:tcW w:w="950" w:type="dxa"/>
            <w:vAlign w:val="center"/>
          </w:tcPr>
          <w:p>
            <w:pPr>
              <w:widowControl/>
              <w:jc w:val="center"/>
              <w:rPr>
                <w:rFonts w:ascii="宋体" w:hAnsi="宋体" w:cs="宋体"/>
                <w:kern w:val="0"/>
                <w:sz w:val="18"/>
                <w:szCs w:val="18"/>
              </w:rPr>
            </w:pPr>
          </w:p>
        </w:tc>
        <w:tc>
          <w:tcPr>
            <w:tcW w:w="1017" w:type="dxa"/>
            <w:vMerge w:val="continue"/>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947" w:type="dxa"/>
            <w:vMerge w:val="continue"/>
            <w:vAlign w:val="center"/>
          </w:tcPr>
          <w:p>
            <w:pPr>
              <w:jc w:val="center"/>
              <w:rPr>
                <w:rFonts w:hint="eastAsia"/>
                <w:sz w:val="18"/>
                <w:lang w:val="en-US" w:eastAsia="zh-CN"/>
              </w:rPr>
            </w:pPr>
          </w:p>
        </w:tc>
        <w:tc>
          <w:tcPr>
            <w:tcW w:w="1061" w:type="dxa"/>
            <w:vMerge w:val="restart"/>
            <w:vAlign w:val="center"/>
          </w:tcPr>
          <w:p>
            <w:pPr>
              <w:jc w:val="center"/>
              <w:rPr>
                <w:rFonts w:hint="eastAsia"/>
                <w:sz w:val="18"/>
                <w:lang w:val="en-US" w:eastAsia="zh-CN"/>
              </w:rPr>
            </w:pPr>
            <w:r>
              <w:rPr>
                <w:rFonts w:hint="eastAsia"/>
                <w:sz w:val="18"/>
                <w:lang w:val="en-US" w:eastAsia="zh-CN"/>
              </w:rPr>
              <w:t>综合素养课程</w:t>
            </w:r>
          </w:p>
        </w:tc>
        <w:tc>
          <w:tcPr>
            <w:tcW w:w="1152" w:type="dxa"/>
            <w:vAlign w:val="center"/>
          </w:tcPr>
          <w:p>
            <w:pPr>
              <w:jc w:val="center"/>
              <w:rPr>
                <w:rFonts w:hint="eastAsia"/>
                <w:sz w:val="18"/>
                <w:lang w:val="en-US" w:eastAsia="zh-CN"/>
              </w:rPr>
            </w:pPr>
            <w:r>
              <w:rPr>
                <w:rFonts w:hint="eastAsia"/>
                <w:sz w:val="18"/>
                <w:lang w:val="en-US" w:eastAsia="zh-CN"/>
              </w:rPr>
              <w:t>A212003B</w:t>
            </w:r>
          </w:p>
        </w:tc>
        <w:tc>
          <w:tcPr>
            <w:tcW w:w="1891" w:type="dxa"/>
            <w:vAlign w:val="center"/>
          </w:tcPr>
          <w:p>
            <w:pPr>
              <w:jc w:val="center"/>
              <w:rPr>
                <w:rFonts w:hint="eastAsia"/>
                <w:sz w:val="18"/>
                <w:lang w:val="en-US" w:eastAsia="zh-CN"/>
              </w:rPr>
            </w:pPr>
            <w:r>
              <w:rPr>
                <w:rFonts w:hint="eastAsia"/>
                <w:sz w:val="18"/>
                <w:lang w:val="en-US" w:eastAsia="zh-CN"/>
              </w:rPr>
              <w:t>就业指导与职业生涯规划</w:t>
            </w:r>
          </w:p>
        </w:tc>
        <w:tc>
          <w:tcPr>
            <w:tcW w:w="463" w:type="dxa"/>
            <w:vAlign w:val="center"/>
          </w:tcPr>
          <w:p>
            <w:pPr>
              <w:jc w:val="center"/>
              <w:rPr>
                <w:sz w:val="18"/>
              </w:rPr>
            </w:pPr>
            <w:r>
              <w:rPr>
                <w:rFonts w:hint="eastAsia"/>
                <w:sz w:val="18"/>
              </w:rPr>
              <w:t>16</w:t>
            </w:r>
          </w:p>
        </w:tc>
        <w:tc>
          <w:tcPr>
            <w:tcW w:w="639" w:type="dxa"/>
            <w:vAlign w:val="center"/>
          </w:tcPr>
          <w:p>
            <w:pPr>
              <w:jc w:val="center"/>
              <w:rPr>
                <w:sz w:val="18"/>
              </w:rPr>
            </w:pPr>
            <w:r>
              <w:rPr>
                <w:rFonts w:hint="eastAsia"/>
                <w:sz w:val="18"/>
              </w:rPr>
              <w:t>1</w:t>
            </w:r>
          </w:p>
        </w:tc>
        <w:tc>
          <w:tcPr>
            <w:tcW w:w="396" w:type="dxa"/>
            <w:vAlign w:val="center"/>
          </w:tcPr>
          <w:p>
            <w:pPr>
              <w:jc w:val="center"/>
              <w:rPr>
                <w:sz w:val="18"/>
              </w:rPr>
            </w:pPr>
          </w:p>
        </w:tc>
        <w:tc>
          <w:tcPr>
            <w:tcW w:w="432" w:type="dxa"/>
            <w:vAlign w:val="center"/>
          </w:tcPr>
          <w:p>
            <w:pPr>
              <w:jc w:val="center"/>
              <w:rPr>
                <w:sz w:val="18"/>
                <w:lang w:val="en-US" w:eastAsia="zh-CN"/>
              </w:rPr>
            </w:pPr>
            <w:r>
              <w:rPr>
                <w:sz w:val="18"/>
              </w:rPr>
              <w:t>√</w:t>
            </w:r>
          </w:p>
        </w:tc>
        <w:tc>
          <w:tcPr>
            <w:tcW w:w="461" w:type="dxa"/>
          </w:tcPr>
          <w:p>
            <w:pPr>
              <w:jc w:val="center"/>
              <w:rPr>
                <w:sz w:val="18"/>
              </w:rPr>
            </w:pPr>
          </w:p>
        </w:tc>
        <w:tc>
          <w:tcPr>
            <w:tcW w:w="695" w:type="dxa"/>
            <w:vAlign w:val="center"/>
          </w:tcPr>
          <w:p>
            <w:pPr>
              <w:jc w:val="center"/>
              <w:rPr>
                <w:rFonts w:hint="eastAsia"/>
                <w:sz w:val="18"/>
                <w:lang w:val="en-US" w:eastAsia="zh-CN"/>
              </w:rPr>
            </w:pPr>
            <w:r>
              <w:rPr>
                <w:rFonts w:hint="eastAsia"/>
                <w:sz w:val="18"/>
                <w:lang w:val="en-US" w:eastAsia="zh-CN"/>
              </w:rPr>
              <w:t>考查</w:t>
            </w:r>
          </w:p>
        </w:tc>
        <w:tc>
          <w:tcPr>
            <w:tcW w:w="950"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限选</w:t>
            </w:r>
          </w:p>
          <w:p>
            <w:pPr>
              <w:widowControl/>
              <w:jc w:val="center"/>
              <w:rPr>
                <w:rFonts w:ascii="宋体" w:hAnsi="宋体" w:cs="宋体"/>
                <w:kern w:val="0"/>
                <w:sz w:val="18"/>
                <w:szCs w:val="18"/>
              </w:rPr>
            </w:pPr>
            <w:r>
              <w:rPr>
                <w:rFonts w:hint="eastAsia" w:ascii="宋体" w:hAnsi="宋体" w:cs="宋体"/>
                <w:kern w:val="0"/>
                <w:sz w:val="18"/>
                <w:szCs w:val="18"/>
              </w:rPr>
              <w:t>（附注1）</w:t>
            </w:r>
          </w:p>
          <w:p>
            <w:pPr>
              <w:widowControl/>
              <w:jc w:val="center"/>
              <w:rPr>
                <w:rFonts w:ascii="仿宋" w:hAnsi="仿宋" w:eastAsia="仿宋" w:cs="仿宋"/>
                <w:kern w:val="0"/>
                <w:szCs w:val="21"/>
              </w:rPr>
            </w:pPr>
          </w:p>
        </w:tc>
        <w:tc>
          <w:tcPr>
            <w:tcW w:w="1017" w:type="dxa"/>
            <w:vMerge w:val="restart"/>
            <w:vAlign w:val="center"/>
          </w:tcPr>
          <w:p>
            <w:pPr>
              <w:jc w:val="center"/>
              <w:rPr>
                <w:sz w:val="18"/>
              </w:rPr>
            </w:pPr>
            <w:r>
              <w:rPr>
                <w:rFonts w:hint="eastAsia"/>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947" w:type="dxa"/>
            <w:vMerge w:val="continue"/>
            <w:vAlign w:val="center"/>
          </w:tcPr>
          <w:p>
            <w:pPr>
              <w:jc w:val="center"/>
              <w:rPr>
                <w:rFonts w:hint="eastAsia"/>
                <w:sz w:val="18"/>
                <w:lang w:val="en-US" w:eastAsia="zh-CN"/>
              </w:rPr>
            </w:pPr>
          </w:p>
        </w:tc>
        <w:tc>
          <w:tcPr>
            <w:tcW w:w="1061" w:type="dxa"/>
            <w:vMerge w:val="continue"/>
            <w:vAlign w:val="center"/>
          </w:tcPr>
          <w:p>
            <w:pPr>
              <w:jc w:val="center"/>
              <w:rPr>
                <w:rFonts w:hint="eastAsia"/>
                <w:sz w:val="18"/>
                <w:lang w:val="en-US" w:eastAsia="zh-CN"/>
              </w:rPr>
            </w:pPr>
          </w:p>
        </w:tc>
        <w:tc>
          <w:tcPr>
            <w:tcW w:w="1152" w:type="dxa"/>
            <w:vAlign w:val="center"/>
          </w:tcPr>
          <w:p>
            <w:pPr>
              <w:jc w:val="center"/>
              <w:rPr>
                <w:rFonts w:hint="eastAsia"/>
                <w:sz w:val="18"/>
                <w:lang w:val="en-US" w:eastAsia="zh-CN"/>
              </w:rPr>
            </w:pPr>
            <w:r>
              <w:rPr>
                <w:rFonts w:hint="eastAsia"/>
                <w:sz w:val="18"/>
                <w:lang w:val="en-US" w:eastAsia="zh-CN"/>
              </w:rPr>
              <w:t>A226001B</w:t>
            </w:r>
          </w:p>
        </w:tc>
        <w:tc>
          <w:tcPr>
            <w:tcW w:w="1891" w:type="dxa"/>
            <w:vAlign w:val="center"/>
          </w:tcPr>
          <w:p>
            <w:pPr>
              <w:jc w:val="center"/>
              <w:rPr>
                <w:rFonts w:hint="default"/>
                <w:sz w:val="18"/>
                <w:lang w:val="en-US" w:eastAsia="zh-CN"/>
              </w:rPr>
            </w:pPr>
            <w:r>
              <w:rPr>
                <w:rFonts w:hint="eastAsia"/>
                <w:sz w:val="18"/>
                <w:lang w:val="en-US" w:eastAsia="zh-CN"/>
              </w:rPr>
              <w:t>信息检索</w:t>
            </w:r>
            <w:bookmarkStart w:id="0" w:name="_GoBack"/>
            <w:bookmarkEnd w:id="0"/>
          </w:p>
        </w:tc>
        <w:tc>
          <w:tcPr>
            <w:tcW w:w="463" w:type="dxa"/>
            <w:vAlign w:val="center"/>
          </w:tcPr>
          <w:p>
            <w:pPr>
              <w:jc w:val="center"/>
              <w:rPr>
                <w:sz w:val="18"/>
              </w:rPr>
            </w:pPr>
            <w:r>
              <w:rPr>
                <w:rFonts w:hint="eastAsia"/>
                <w:sz w:val="18"/>
              </w:rPr>
              <w:t>16</w:t>
            </w:r>
          </w:p>
        </w:tc>
        <w:tc>
          <w:tcPr>
            <w:tcW w:w="639" w:type="dxa"/>
            <w:vAlign w:val="center"/>
          </w:tcPr>
          <w:p>
            <w:pPr>
              <w:jc w:val="center"/>
              <w:rPr>
                <w:sz w:val="18"/>
              </w:rPr>
            </w:pPr>
            <w:r>
              <w:rPr>
                <w:rFonts w:hint="eastAsia"/>
                <w:sz w:val="18"/>
              </w:rPr>
              <w:t>1</w:t>
            </w:r>
          </w:p>
        </w:tc>
        <w:tc>
          <w:tcPr>
            <w:tcW w:w="396" w:type="dxa"/>
            <w:vAlign w:val="center"/>
          </w:tcPr>
          <w:p>
            <w:pPr>
              <w:jc w:val="center"/>
              <w:rPr>
                <w:sz w:val="18"/>
              </w:rPr>
            </w:pPr>
            <w:r>
              <w:rPr>
                <w:sz w:val="18"/>
              </w:rPr>
              <w:t>√</w:t>
            </w:r>
          </w:p>
        </w:tc>
        <w:tc>
          <w:tcPr>
            <w:tcW w:w="432" w:type="dxa"/>
            <w:vAlign w:val="center"/>
          </w:tcPr>
          <w:p>
            <w:pPr>
              <w:jc w:val="center"/>
              <w:rPr>
                <w:sz w:val="18"/>
              </w:rPr>
            </w:pPr>
            <w:r>
              <w:rPr>
                <w:sz w:val="18"/>
              </w:rPr>
              <w:t>√</w:t>
            </w:r>
          </w:p>
        </w:tc>
        <w:tc>
          <w:tcPr>
            <w:tcW w:w="461" w:type="dxa"/>
          </w:tcPr>
          <w:p>
            <w:pPr>
              <w:jc w:val="center"/>
              <w:rPr>
                <w:sz w:val="18"/>
              </w:rPr>
            </w:pPr>
            <w:r>
              <w:rPr>
                <w:sz w:val="18"/>
              </w:rPr>
              <w:t>√</w:t>
            </w:r>
          </w:p>
        </w:tc>
        <w:tc>
          <w:tcPr>
            <w:tcW w:w="695" w:type="dxa"/>
            <w:vAlign w:val="center"/>
          </w:tcPr>
          <w:p>
            <w:pPr>
              <w:jc w:val="center"/>
              <w:rPr>
                <w:rFonts w:hint="default"/>
                <w:sz w:val="18"/>
                <w:lang w:val="en-US" w:eastAsia="zh-CN"/>
              </w:rPr>
            </w:pPr>
            <w:r>
              <w:rPr>
                <w:rFonts w:hint="eastAsia"/>
                <w:sz w:val="18"/>
                <w:lang w:val="en-US" w:eastAsia="zh-CN"/>
              </w:rPr>
              <w:t>考试</w:t>
            </w:r>
          </w:p>
        </w:tc>
        <w:tc>
          <w:tcPr>
            <w:tcW w:w="950" w:type="dxa"/>
            <w:vMerge w:val="continue"/>
            <w:vAlign w:val="center"/>
          </w:tcPr>
          <w:p>
            <w:pPr>
              <w:widowControl/>
              <w:jc w:val="center"/>
              <w:rPr>
                <w:rFonts w:ascii="仿宋" w:hAnsi="仿宋" w:eastAsia="仿宋" w:cs="仿宋"/>
                <w:kern w:val="0"/>
                <w:szCs w:val="21"/>
              </w:rPr>
            </w:pPr>
          </w:p>
        </w:tc>
        <w:tc>
          <w:tcPr>
            <w:tcW w:w="1017" w:type="dxa"/>
            <w:vMerge w:val="continue"/>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Align w:val="center"/>
          </w:tcPr>
          <w:p>
            <w:pPr>
              <w:jc w:val="center"/>
              <w:rPr>
                <w:rFonts w:hint="eastAsia"/>
                <w:sz w:val="18"/>
                <w:lang w:val="en-US" w:eastAsia="zh-CN"/>
              </w:rPr>
            </w:pPr>
            <w:r>
              <w:rPr>
                <w:rFonts w:hint="eastAsia"/>
                <w:sz w:val="18"/>
                <w:lang w:val="en-US" w:eastAsia="zh-CN"/>
              </w:rPr>
              <w:t>综合素养实践</w:t>
            </w:r>
          </w:p>
        </w:tc>
        <w:tc>
          <w:tcPr>
            <w:tcW w:w="1152" w:type="dxa"/>
            <w:vAlign w:val="center"/>
          </w:tcPr>
          <w:p>
            <w:pPr>
              <w:jc w:val="center"/>
              <w:rPr>
                <w:rFonts w:hint="eastAsia"/>
                <w:sz w:val="18"/>
                <w:lang w:val="en-US" w:eastAsia="zh-CN"/>
              </w:rPr>
            </w:pPr>
          </w:p>
        </w:tc>
        <w:tc>
          <w:tcPr>
            <w:tcW w:w="1891" w:type="dxa"/>
            <w:vAlign w:val="center"/>
          </w:tcPr>
          <w:p>
            <w:pPr>
              <w:jc w:val="center"/>
              <w:rPr>
                <w:rFonts w:hint="eastAsia"/>
                <w:sz w:val="18"/>
                <w:lang w:val="en-US" w:eastAsia="zh-CN"/>
              </w:rPr>
            </w:pPr>
            <w:r>
              <w:rPr>
                <w:rFonts w:hint="eastAsia"/>
                <w:sz w:val="18"/>
                <w:lang w:val="en-US" w:eastAsia="zh-CN"/>
              </w:rPr>
              <w:t>详见《研究生综合素养实践模块指导意见》</w:t>
            </w:r>
          </w:p>
        </w:tc>
        <w:tc>
          <w:tcPr>
            <w:tcW w:w="463" w:type="dxa"/>
            <w:vAlign w:val="center"/>
          </w:tcPr>
          <w:p>
            <w:pPr>
              <w:jc w:val="center"/>
              <w:rPr>
                <w:sz w:val="18"/>
              </w:rPr>
            </w:pPr>
          </w:p>
        </w:tc>
        <w:tc>
          <w:tcPr>
            <w:tcW w:w="639" w:type="dxa"/>
            <w:vAlign w:val="center"/>
          </w:tcPr>
          <w:p>
            <w:pPr>
              <w:jc w:val="center"/>
              <w:rPr>
                <w:sz w:val="18"/>
              </w:rPr>
            </w:pPr>
            <w:r>
              <w:rPr>
                <w:rFonts w:hint="eastAsia"/>
                <w:sz w:val="18"/>
              </w:rPr>
              <w:t>1</w:t>
            </w:r>
          </w:p>
        </w:tc>
        <w:tc>
          <w:tcPr>
            <w:tcW w:w="396" w:type="dxa"/>
            <w:vAlign w:val="center"/>
          </w:tcPr>
          <w:p>
            <w:pPr>
              <w:jc w:val="center"/>
              <w:rPr>
                <w:sz w:val="18"/>
              </w:rPr>
            </w:pPr>
          </w:p>
        </w:tc>
        <w:tc>
          <w:tcPr>
            <w:tcW w:w="432" w:type="dxa"/>
            <w:vAlign w:val="center"/>
          </w:tcPr>
          <w:p>
            <w:pPr>
              <w:jc w:val="center"/>
              <w:rPr>
                <w:sz w:val="18"/>
              </w:rPr>
            </w:pPr>
          </w:p>
        </w:tc>
        <w:tc>
          <w:tcPr>
            <w:tcW w:w="461" w:type="dxa"/>
          </w:tcPr>
          <w:p>
            <w:pPr>
              <w:jc w:val="center"/>
              <w:rPr>
                <w:sz w:val="18"/>
                <w:szCs w:val="18"/>
              </w:rPr>
            </w:pPr>
          </w:p>
        </w:tc>
        <w:tc>
          <w:tcPr>
            <w:tcW w:w="695" w:type="dxa"/>
            <w:vAlign w:val="center"/>
          </w:tcPr>
          <w:p>
            <w:pPr>
              <w:widowControl/>
              <w:jc w:val="center"/>
              <w:rPr>
                <w:rFonts w:ascii="仿宋" w:hAnsi="仿宋" w:eastAsia="仿宋" w:cs="仿宋"/>
                <w:kern w:val="0"/>
                <w:szCs w:val="21"/>
              </w:rPr>
            </w:pPr>
          </w:p>
        </w:tc>
        <w:tc>
          <w:tcPr>
            <w:tcW w:w="950" w:type="dxa"/>
            <w:vAlign w:val="center"/>
          </w:tcPr>
          <w:p>
            <w:pPr>
              <w:widowControl/>
              <w:jc w:val="center"/>
              <w:rPr>
                <w:rFonts w:ascii="宋体" w:hAnsi="宋体" w:cs="宋体"/>
                <w:kern w:val="0"/>
                <w:sz w:val="18"/>
                <w:szCs w:val="18"/>
              </w:rPr>
            </w:pPr>
            <w:r>
              <w:rPr>
                <w:rFonts w:hint="eastAsia" w:ascii="宋体" w:hAnsi="宋体" w:cs="宋体"/>
                <w:kern w:val="0"/>
                <w:sz w:val="18"/>
                <w:szCs w:val="18"/>
              </w:rPr>
              <w:t>必修</w:t>
            </w:r>
          </w:p>
          <w:p>
            <w:pPr>
              <w:widowControl/>
              <w:jc w:val="center"/>
              <w:rPr>
                <w:rFonts w:ascii="宋体" w:hAnsi="宋体" w:cs="宋体"/>
                <w:kern w:val="0"/>
                <w:sz w:val="18"/>
                <w:szCs w:val="18"/>
              </w:rPr>
            </w:pPr>
            <w:r>
              <w:rPr>
                <w:rFonts w:hint="eastAsia" w:ascii="宋体" w:hAnsi="宋体" w:cs="宋体"/>
                <w:kern w:val="0"/>
                <w:sz w:val="18"/>
                <w:szCs w:val="18"/>
              </w:rPr>
              <w:t>（附注2）</w:t>
            </w:r>
          </w:p>
        </w:tc>
        <w:tc>
          <w:tcPr>
            <w:tcW w:w="1017" w:type="dxa"/>
            <w:vAlign w:val="center"/>
          </w:tcPr>
          <w:p>
            <w:pPr>
              <w:jc w:val="center"/>
              <w:rPr>
                <w:sz w:val="18"/>
              </w:rPr>
            </w:pPr>
            <w:r>
              <w:rPr>
                <w:rFonts w:hint="eastAsia"/>
                <w:sz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restart"/>
            <w:vAlign w:val="center"/>
          </w:tcPr>
          <w:p>
            <w:pPr>
              <w:jc w:val="center"/>
              <w:rPr>
                <w:rFonts w:hint="eastAsia"/>
                <w:sz w:val="18"/>
                <w:lang w:val="en-US" w:eastAsia="zh-CN"/>
              </w:rPr>
            </w:pPr>
            <w:r>
              <w:rPr>
                <w:rFonts w:hint="eastAsia"/>
                <w:sz w:val="18"/>
                <w:lang w:val="en-US" w:eastAsia="zh-CN"/>
              </w:rPr>
              <w:tab/>
            </w:r>
            <w:r>
              <w:rPr>
                <w:rFonts w:hint="eastAsia"/>
                <w:sz w:val="18"/>
                <w:lang w:val="en-US" w:eastAsia="zh-CN"/>
              </w:rPr>
              <w:t>能力提升平台</w:t>
            </w:r>
          </w:p>
        </w:tc>
        <w:tc>
          <w:tcPr>
            <w:tcW w:w="1061" w:type="dxa"/>
            <w:vMerge w:val="restart"/>
            <w:vAlign w:val="center"/>
          </w:tcPr>
          <w:p>
            <w:pPr>
              <w:jc w:val="center"/>
              <w:rPr>
                <w:rFonts w:hint="eastAsia"/>
                <w:sz w:val="18"/>
                <w:lang w:val="en-US" w:eastAsia="zh-CN"/>
              </w:rPr>
            </w:pPr>
            <w:r>
              <w:rPr>
                <w:rFonts w:hint="eastAsia"/>
                <w:sz w:val="18"/>
                <w:lang w:val="en-US" w:eastAsia="zh-CN"/>
              </w:rPr>
              <w:t>语言能力模块</w:t>
            </w:r>
          </w:p>
        </w:tc>
        <w:tc>
          <w:tcPr>
            <w:tcW w:w="1152" w:type="dxa"/>
            <w:vAlign w:val="center"/>
          </w:tcPr>
          <w:p>
            <w:pPr>
              <w:jc w:val="center"/>
              <w:rPr>
                <w:rFonts w:hint="eastAsia"/>
                <w:sz w:val="18"/>
                <w:lang w:val="en-US" w:eastAsia="zh-CN"/>
              </w:rPr>
            </w:pPr>
            <w:r>
              <w:rPr>
                <w:rFonts w:hint="eastAsia"/>
                <w:sz w:val="18"/>
                <w:lang w:val="en-US" w:eastAsia="zh-CN"/>
              </w:rPr>
              <w:t>C412007B</w:t>
            </w:r>
          </w:p>
        </w:tc>
        <w:tc>
          <w:tcPr>
            <w:tcW w:w="1891" w:type="dxa"/>
            <w:vAlign w:val="center"/>
          </w:tcPr>
          <w:p>
            <w:pPr>
              <w:jc w:val="center"/>
              <w:rPr>
                <w:rFonts w:hint="default"/>
                <w:sz w:val="18"/>
                <w:lang w:val="en-US" w:eastAsia="zh-CN"/>
              </w:rPr>
            </w:pPr>
            <w:r>
              <w:rPr>
                <w:rFonts w:hint="eastAsia"/>
                <w:sz w:val="18"/>
                <w:lang w:val="en-US" w:eastAsia="zh-CN"/>
              </w:rPr>
              <w:t>学术论文写作</w:t>
            </w:r>
          </w:p>
        </w:tc>
        <w:tc>
          <w:tcPr>
            <w:tcW w:w="463" w:type="dxa"/>
            <w:vAlign w:val="center"/>
          </w:tcPr>
          <w:p>
            <w:pPr>
              <w:jc w:val="center"/>
              <w:rPr>
                <w:rFonts w:hint="eastAsia"/>
                <w:sz w:val="18"/>
                <w:lang w:val="en-US" w:eastAsia="zh-CN"/>
              </w:rPr>
            </w:pPr>
          </w:p>
        </w:tc>
        <w:tc>
          <w:tcPr>
            <w:tcW w:w="639" w:type="dxa"/>
            <w:vAlign w:val="center"/>
          </w:tcPr>
          <w:p>
            <w:pPr>
              <w:jc w:val="center"/>
              <w:rPr>
                <w:rFonts w:hint="eastAsia"/>
                <w:sz w:val="18"/>
                <w:lang w:val="en-US" w:eastAsia="zh-CN"/>
              </w:rPr>
            </w:pPr>
            <w:r>
              <w:rPr>
                <w:rFonts w:hint="eastAsia"/>
                <w:sz w:val="18"/>
                <w:lang w:val="en-US" w:eastAsia="zh-CN"/>
              </w:rPr>
              <w:t>1</w:t>
            </w:r>
          </w:p>
        </w:tc>
        <w:tc>
          <w:tcPr>
            <w:tcW w:w="396" w:type="dxa"/>
            <w:vAlign w:val="center"/>
          </w:tcPr>
          <w:p>
            <w:pPr>
              <w:jc w:val="center"/>
              <w:rPr>
                <w:rFonts w:hint="eastAsia"/>
                <w:sz w:val="18"/>
                <w:lang w:val="en-US" w:eastAsia="zh-CN"/>
              </w:rPr>
            </w:pPr>
          </w:p>
        </w:tc>
        <w:tc>
          <w:tcPr>
            <w:tcW w:w="432" w:type="dxa"/>
            <w:vAlign w:val="center"/>
          </w:tcPr>
          <w:p>
            <w:pPr>
              <w:jc w:val="center"/>
              <w:rPr>
                <w:rFonts w:hint="eastAsia"/>
                <w:sz w:val="18"/>
                <w:lang w:val="en-US" w:eastAsia="zh-CN"/>
              </w:rPr>
            </w:pPr>
          </w:p>
        </w:tc>
        <w:tc>
          <w:tcPr>
            <w:tcW w:w="461" w:type="dxa"/>
          </w:tcPr>
          <w:p>
            <w:pPr>
              <w:jc w:val="center"/>
              <w:rPr>
                <w:rFonts w:hint="eastAsia"/>
                <w:sz w:val="18"/>
                <w:lang w:val="en-US" w:eastAsia="zh-CN"/>
              </w:rPr>
            </w:pPr>
          </w:p>
        </w:tc>
        <w:tc>
          <w:tcPr>
            <w:tcW w:w="695" w:type="dxa"/>
            <w:vAlign w:val="center"/>
          </w:tcPr>
          <w:p>
            <w:pPr>
              <w:jc w:val="center"/>
              <w:rPr>
                <w:rFonts w:hint="eastAsia"/>
                <w:sz w:val="18"/>
                <w:lang w:val="en-US" w:eastAsia="zh-CN"/>
              </w:rPr>
            </w:pPr>
          </w:p>
        </w:tc>
        <w:tc>
          <w:tcPr>
            <w:tcW w:w="950" w:type="dxa"/>
            <w:vAlign w:val="center"/>
          </w:tcPr>
          <w:p>
            <w:pPr>
              <w:jc w:val="center"/>
              <w:rPr>
                <w:rFonts w:hint="eastAsia"/>
                <w:sz w:val="18"/>
                <w:lang w:val="en-US" w:eastAsia="zh-CN"/>
              </w:rPr>
            </w:pPr>
            <w:r>
              <w:rPr>
                <w:rFonts w:hint="eastAsia"/>
                <w:sz w:val="18"/>
                <w:lang w:val="en-US" w:eastAsia="zh-CN"/>
              </w:rPr>
              <w:t>必修</w:t>
            </w:r>
          </w:p>
          <w:p>
            <w:pPr>
              <w:jc w:val="center"/>
              <w:rPr>
                <w:rFonts w:hint="eastAsia"/>
                <w:sz w:val="18"/>
                <w:lang w:val="en-US" w:eastAsia="zh-CN"/>
              </w:rPr>
            </w:pPr>
            <w:r>
              <w:rPr>
                <w:rFonts w:hint="eastAsia"/>
                <w:sz w:val="18"/>
                <w:lang w:val="en-US" w:eastAsia="zh-CN"/>
              </w:rPr>
              <w:t>（附注3）</w:t>
            </w:r>
          </w:p>
        </w:tc>
        <w:tc>
          <w:tcPr>
            <w:tcW w:w="1017" w:type="dxa"/>
            <w:vAlign w:val="center"/>
          </w:tcPr>
          <w:p>
            <w:pPr>
              <w:jc w:val="center"/>
              <w:rPr>
                <w:rFonts w:hint="eastAsia"/>
                <w:sz w:val="18"/>
                <w:lang w:val="en-US" w:eastAsia="zh-CN"/>
              </w:rPr>
            </w:pPr>
            <w:r>
              <w:rPr>
                <w:rFonts w:hint="eastAsia"/>
                <w:sz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vAlign w:val="center"/>
          </w:tcPr>
          <w:p>
            <w:pPr>
              <w:jc w:val="center"/>
              <w:rPr>
                <w:rFonts w:hint="eastAsia"/>
                <w:sz w:val="18"/>
                <w:lang w:val="en-US" w:eastAsia="zh-CN"/>
              </w:rPr>
            </w:pPr>
          </w:p>
        </w:tc>
        <w:tc>
          <w:tcPr>
            <w:tcW w:w="1152" w:type="dxa"/>
            <w:vAlign w:val="center"/>
          </w:tcPr>
          <w:p>
            <w:pPr>
              <w:jc w:val="center"/>
              <w:rPr>
                <w:rFonts w:hint="eastAsia"/>
                <w:sz w:val="18"/>
                <w:lang w:val="en-US" w:eastAsia="zh-CN"/>
              </w:rPr>
            </w:pPr>
          </w:p>
        </w:tc>
        <w:tc>
          <w:tcPr>
            <w:tcW w:w="1891" w:type="dxa"/>
            <w:vAlign w:val="center"/>
          </w:tcPr>
          <w:p>
            <w:pPr>
              <w:jc w:val="center"/>
              <w:rPr>
                <w:rFonts w:hint="eastAsia"/>
                <w:sz w:val="18"/>
                <w:lang w:val="en-US" w:eastAsia="zh-CN"/>
              </w:rPr>
            </w:pPr>
            <w:r>
              <w:rPr>
                <w:rFonts w:hint="eastAsia"/>
                <w:sz w:val="18"/>
                <w:lang w:val="en-US" w:eastAsia="zh-CN"/>
              </w:rPr>
              <w:t>外语能力</w:t>
            </w:r>
          </w:p>
        </w:tc>
        <w:tc>
          <w:tcPr>
            <w:tcW w:w="463" w:type="dxa"/>
            <w:vAlign w:val="center"/>
          </w:tcPr>
          <w:p>
            <w:pPr>
              <w:jc w:val="center"/>
              <w:rPr>
                <w:rFonts w:hint="eastAsia"/>
                <w:sz w:val="18"/>
                <w:lang w:val="en-US" w:eastAsia="zh-CN"/>
              </w:rPr>
            </w:pPr>
          </w:p>
        </w:tc>
        <w:tc>
          <w:tcPr>
            <w:tcW w:w="639" w:type="dxa"/>
            <w:vAlign w:val="center"/>
          </w:tcPr>
          <w:p>
            <w:pPr>
              <w:jc w:val="center"/>
              <w:rPr>
                <w:rFonts w:hint="eastAsia"/>
                <w:sz w:val="18"/>
                <w:lang w:val="en-US" w:eastAsia="zh-CN"/>
              </w:rPr>
            </w:pPr>
            <w:r>
              <w:rPr>
                <w:rFonts w:hint="eastAsia"/>
                <w:sz w:val="18"/>
                <w:lang w:val="en-US" w:eastAsia="zh-CN"/>
              </w:rPr>
              <w:t>3</w:t>
            </w:r>
          </w:p>
        </w:tc>
        <w:tc>
          <w:tcPr>
            <w:tcW w:w="396" w:type="dxa"/>
            <w:vAlign w:val="center"/>
          </w:tcPr>
          <w:p>
            <w:pPr>
              <w:jc w:val="center"/>
              <w:rPr>
                <w:rFonts w:hint="eastAsia"/>
                <w:sz w:val="18"/>
                <w:lang w:val="en-US" w:eastAsia="zh-CN"/>
              </w:rPr>
            </w:pPr>
          </w:p>
        </w:tc>
        <w:tc>
          <w:tcPr>
            <w:tcW w:w="432" w:type="dxa"/>
            <w:vAlign w:val="center"/>
          </w:tcPr>
          <w:p>
            <w:pPr>
              <w:jc w:val="center"/>
              <w:rPr>
                <w:rFonts w:hint="eastAsia"/>
                <w:sz w:val="18"/>
                <w:lang w:val="en-US" w:eastAsia="zh-CN"/>
              </w:rPr>
            </w:pPr>
          </w:p>
        </w:tc>
        <w:tc>
          <w:tcPr>
            <w:tcW w:w="461" w:type="dxa"/>
          </w:tcPr>
          <w:p>
            <w:pPr>
              <w:jc w:val="center"/>
              <w:rPr>
                <w:rFonts w:hint="eastAsia"/>
                <w:sz w:val="18"/>
                <w:lang w:val="en-US" w:eastAsia="zh-CN"/>
              </w:rPr>
            </w:pPr>
          </w:p>
        </w:tc>
        <w:tc>
          <w:tcPr>
            <w:tcW w:w="695" w:type="dxa"/>
            <w:vAlign w:val="center"/>
          </w:tcPr>
          <w:p>
            <w:pPr>
              <w:jc w:val="center"/>
              <w:rPr>
                <w:rFonts w:hint="eastAsia"/>
                <w:sz w:val="18"/>
                <w:lang w:val="en-US" w:eastAsia="zh-CN"/>
              </w:rPr>
            </w:pPr>
          </w:p>
        </w:tc>
        <w:tc>
          <w:tcPr>
            <w:tcW w:w="950" w:type="dxa"/>
            <w:vAlign w:val="center"/>
          </w:tcPr>
          <w:p>
            <w:pPr>
              <w:jc w:val="center"/>
              <w:rPr>
                <w:rFonts w:hint="eastAsia"/>
                <w:sz w:val="18"/>
                <w:lang w:val="en-US" w:eastAsia="zh-CN"/>
              </w:rPr>
            </w:pPr>
            <w:r>
              <w:rPr>
                <w:rFonts w:hint="eastAsia"/>
                <w:sz w:val="18"/>
                <w:lang w:val="en-US" w:eastAsia="zh-CN"/>
              </w:rPr>
              <w:t>必修</w:t>
            </w:r>
          </w:p>
        </w:tc>
        <w:tc>
          <w:tcPr>
            <w:tcW w:w="1017" w:type="dxa"/>
            <w:vAlign w:val="center"/>
          </w:tcPr>
          <w:p>
            <w:pPr>
              <w:jc w:val="center"/>
              <w:rPr>
                <w:rFonts w:hint="eastAsia"/>
                <w:sz w:val="18"/>
                <w:lang w:val="en-US" w:eastAsia="zh-CN"/>
              </w:rPr>
            </w:pPr>
            <w:r>
              <w:rPr>
                <w:rFonts w:hint="eastAsia"/>
                <w:sz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restart"/>
            <w:vAlign w:val="center"/>
          </w:tcPr>
          <w:p>
            <w:pPr>
              <w:jc w:val="center"/>
              <w:rPr>
                <w:rFonts w:hint="eastAsia"/>
                <w:sz w:val="18"/>
                <w:lang w:val="en-US" w:eastAsia="zh-CN"/>
              </w:rPr>
            </w:pPr>
            <w:r>
              <w:rPr>
                <w:rFonts w:hint="eastAsia"/>
                <w:sz w:val="18"/>
                <w:lang w:val="en-US" w:eastAsia="zh-CN"/>
              </w:rPr>
              <w:t>专业深造平台</w:t>
            </w:r>
          </w:p>
        </w:tc>
        <w:tc>
          <w:tcPr>
            <w:tcW w:w="1061" w:type="dxa"/>
            <w:vMerge w:val="restart"/>
            <w:vAlign w:val="center"/>
          </w:tcPr>
          <w:p>
            <w:pPr>
              <w:jc w:val="center"/>
              <w:rPr>
                <w:rFonts w:hint="eastAsia"/>
                <w:sz w:val="18"/>
                <w:lang w:val="en-US" w:eastAsia="zh-CN"/>
              </w:rPr>
            </w:pPr>
            <w:r>
              <w:rPr>
                <w:rFonts w:hint="eastAsia"/>
                <w:sz w:val="18"/>
                <w:lang w:val="en-US" w:eastAsia="zh-CN"/>
              </w:rPr>
              <w:t>学科专业核心课</w:t>
            </w:r>
          </w:p>
          <w:p>
            <w:pPr>
              <w:jc w:val="center"/>
              <w:rPr>
                <w:rFonts w:hint="eastAsia"/>
                <w:sz w:val="18"/>
                <w:lang w:val="en-US" w:eastAsia="zh-CN"/>
              </w:rPr>
            </w:pPr>
            <w:r>
              <w:rPr>
                <w:rFonts w:hint="eastAsia"/>
                <w:sz w:val="18"/>
                <w:lang w:val="en-US" w:eastAsia="zh-CN"/>
              </w:rPr>
              <w:t>（6门）</w:t>
            </w:r>
          </w:p>
        </w:tc>
        <w:tc>
          <w:tcPr>
            <w:tcW w:w="1152" w:type="dxa"/>
            <w:vAlign w:val="center"/>
          </w:tcPr>
          <w:p>
            <w:pPr>
              <w:jc w:val="center"/>
              <w:rPr>
                <w:rFonts w:hint="eastAsia"/>
                <w:sz w:val="18"/>
                <w:lang w:val="en-US" w:eastAsia="zh-CN"/>
              </w:rPr>
            </w:pPr>
            <w:r>
              <w:rPr>
                <w:rFonts w:hint="eastAsia"/>
                <w:sz w:val="18"/>
                <w:lang w:val="en-US" w:eastAsia="zh-CN"/>
              </w:rPr>
              <w:t>M512046B</w:t>
            </w:r>
          </w:p>
        </w:tc>
        <w:tc>
          <w:tcPr>
            <w:tcW w:w="1891" w:type="dxa"/>
            <w:vAlign w:val="center"/>
          </w:tcPr>
          <w:p>
            <w:pPr>
              <w:jc w:val="center"/>
              <w:rPr>
                <w:rFonts w:hint="eastAsia"/>
                <w:sz w:val="18"/>
                <w:lang w:val="en-US" w:eastAsia="zh-CN"/>
              </w:rPr>
            </w:pPr>
            <w:r>
              <w:rPr>
                <w:rFonts w:hint="eastAsia"/>
                <w:sz w:val="18"/>
                <w:lang w:val="en-US" w:eastAsia="zh-CN"/>
              </w:rPr>
              <w:t xml:space="preserve">传播学理论 </w:t>
            </w:r>
          </w:p>
        </w:tc>
        <w:tc>
          <w:tcPr>
            <w:tcW w:w="463" w:type="dxa"/>
            <w:vAlign w:val="center"/>
          </w:tcPr>
          <w:p>
            <w:pPr>
              <w:jc w:val="center"/>
              <w:rPr>
                <w:rFonts w:hint="eastAsia"/>
                <w:sz w:val="18"/>
                <w:lang w:val="en-US" w:eastAsia="zh-CN"/>
              </w:rPr>
            </w:pPr>
            <w:r>
              <w:rPr>
                <w:rFonts w:hint="eastAsia"/>
                <w:sz w:val="18"/>
                <w:lang w:val="en-US" w:eastAsia="zh-CN"/>
              </w:rPr>
              <w:t>32</w:t>
            </w:r>
          </w:p>
        </w:tc>
        <w:tc>
          <w:tcPr>
            <w:tcW w:w="639" w:type="dxa"/>
            <w:vAlign w:val="center"/>
          </w:tcPr>
          <w:p>
            <w:pPr>
              <w:jc w:val="center"/>
              <w:rPr>
                <w:rFonts w:hint="eastAsia"/>
                <w:sz w:val="18"/>
                <w:lang w:val="en-US" w:eastAsia="zh-CN"/>
              </w:rPr>
            </w:pPr>
            <w:r>
              <w:rPr>
                <w:rFonts w:hint="eastAsia"/>
                <w:sz w:val="18"/>
                <w:lang w:val="en-US" w:eastAsia="zh-CN"/>
              </w:rPr>
              <w:t>2</w:t>
            </w:r>
          </w:p>
        </w:tc>
        <w:tc>
          <w:tcPr>
            <w:tcW w:w="396" w:type="dxa"/>
            <w:vAlign w:val="center"/>
          </w:tcPr>
          <w:p>
            <w:pPr>
              <w:jc w:val="center"/>
              <w:rPr>
                <w:rFonts w:hint="eastAsia"/>
                <w:sz w:val="18"/>
                <w:lang w:val="en-US" w:eastAsia="zh-CN"/>
              </w:rPr>
            </w:pPr>
            <w:r>
              <w:rPr>
                <w:rFonts w:hint="eastAsia"/>
                <w:sz w:val="18"/>
                <w:lang w:val="en-US" w:eastAsia="zh-CN"/>
              </w:rPr>
              <w:t>√</w:t>
            </w:r>
          </w:p>
        </w:tc>
        <w:tc>
          <w:tcPr>
            <w:tcW w:w="432" w:type="dxa"/>
            <w:vAlign w:val="center"/>
          </w:tcPr>
          <w:p>
            <w:pPr>
              <w:jc w:val="center"/>
              <w:rPr>
                <w:rFonts w:hint="eastAsia"/>
                <w:sz w:val="18"/>
                <w:lang w:val="en-US" w:eastAsia="zh-CN"/>
              </w:rPr>
            </w:pPr>
          </w:p>
        </w:tc>
        <w:tc>
          <w:tcPr>
            <w:tcW w:w="461" w:type="dxa"/>
          </w:tcPr>
          <w:p>
            <w:pPr>
              <w:jc w:val="center"/>
              <w:rPr>
                <w:rFonts w:hint="eastAsia"/>
                <w:sz w:val="18"/>
                <w:lang w:val="en-US" w:eastAsia="zh-CN"/>
              </w:rPr>
            </w:pPr>
          </w:p>
        </w:tc>
        <w:tc>
          <w:tcPr>
            <w:tcW w:w="695" w:type="dxa"/>
            <w:vAlign w:val="center"/>
          </w:tcPr>
          <w:p>
            <w:pPr>
              <w:jc w:val="center"/>
              <w:rPr>
                <w:rFonts w:hint="eastAsia"/>
                <w:sz w:val="18"/>
                <w:lang w:val="en-US" w:eastAsia="zh-CN"/>
              </w:rPr>
            </w:pPr>
            <w:r>
              <w:rPr>
                <w:rFonts w:hint="eastAsia"/>
                <w:sz w:val="18"/>
                <w:lang w:val="en-US" w:eastAsia="zh-CN"/>
              </w:rPr>
              <w:t>考查</w:t>
            </w:r>
          </w:p>
        </w:tc>
        <w:tc>
          <w:tcPr>
            <w:tcW w:w="950" w:type="dxa"/>
            <w:vAlign w:val="center"/>
          </w:tcPr>
          <w:p>
            <w:pPr>
              <w:jc w:val="center"/>
              <w:rPr>
                <w:rFonts w:hint="eastAsia"/>
                <w:sz w:val="18"/>
                <w:lang w:val="en-US" w:eastAsia="zh-CN"/>
              </w:rPr>
            </w:pPr>
          </w:p>
        </w:tc>
        <w:tc>
          <w:tcPr>
            <w:tcW w:w="1017" w:type="dxa"/>
            <w:vMerge w:val="restart"/>
            <w:vAlign w:val="center"/>
          </w:tcPr>
          <w:p>
            <w:pPr>
              <w:jc w:val="center"/>
              <w:rPr>
                <w:rFonts w:hint="eastAsia"/>
                <w:sz w:val="18"/>
                <w:lang w:val="en-US" w:eastAsia="zh-CN"/>
              </w:rPr>
            </w:pPr>
            <w:r>
              <w:rPr>
                <w:rFonts w:hint="eastAsia"/>
                <w:sz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vAlign w:val="center"/>
          </w:tcPr>
          <w:p>
            <w:pPr>
              <w:jc w:val="center"/>
              <w:rPr>
                <w:rFonts w:hint="eastAsia"/>
                <w:sz w:val="18"/>
                <w:lang w:val="en-US" w:eastAsia="zh-CN"/>
              </w:rPr>
            </w:pPr>
          </w:p>
        </w:tc>
        <w:tc>
          <w:tcPr>
            <w:tcW w:w="1152" w:type="dxa"/>
            <w:vAlign w:val="center"/>
          </w:tcPr>
          <w:p>
            <w:pPr>
              <w:jc w:val="center"/>
              <w:rPr>
                <w:rFonts w:hint="eastAsia"/>
                <w:sz w:val="18"/>
                <w:lang w:val="en-US" w:eastAsia="zh-CN"/>
              </w:rPr>
            </w:pPr>
            <w:r>
              <w:rPr>
                <w:rFonts w:hint="eastAsia"/>
                <w:sz w:val="18"/>
                <w:lang w:val="en-US" w:eastAsia="zh-CN"/>
              </w:rPr>
              <w:t>M512001B</w:t>
            </w:r>
          </w:p>
        </w:tc>
        <w:tc>
          <w:tcPr>
            <w:tcW w:w="1891" w:type="dxa"/>
            <w:vAlign w:val="center"/>
          </w:tcPr>
          <w:p>
            <w:pPr>
              <w:jc w:val="center"/>
              <w:rPr>
                <w:rFonts w:hint="eastAsia"/>
                <w:sz w:val="18"/>
                <w:lang w:val="en-US" w:eastAsia="zh-CN"/>
              </w:rPr>
            </w:pPr>
            <w:r>
              <w:rPr>
                <w:rFonts w:hint="eastAsia"/>
                <w:sz w:val="18"/>
                <w:lang w:val="en-US" w:eastAsia="zh-CN"/>
              </w:rPr>
              <w:t>传播史研究</w:t>
            </w:r>
          </w:p>
        </w:tc>
        <w:tc>
          <w:tcPr>
            <w:tcW w:w="463" w:type="dxa"/>
            <w:vAlign w:val="center"/>
          </w:tcPr>
          <w:p>
            <w:pPr>
              <w:jc w:val="center"/>
              <w:rPr>
                <w:rFonts w:hint="eastAsia"/>
                <w:sz w:val="18"/>
                <w:lang w:val="en-US" w:eastAsia="zh-CN"/>
              </w:rPr>
            </w:pPr>
            <w:r>
              <w:rPr>
                <w:rFonts w:hint="eastAsia"/>
                <w:sz w:val="18"/>
                <w:lang w:val="en-US" w:eastAsia="zh-CN"/>
              </w:rPr>
              <w:t>32</w:t>
            </w:r>
          </w:p>
        </w:tc>
        <w:tc>
          <w:tcPr>
            <w:tcW w:w="639" w:type="dxa"/>
            <w:vAlign w:val="center"/>
          </w:tcPr>
          <w:p>
            <w:pPr>
              <w:jc w:val="center"/>
              <w:rPr>
                <w:rFonts w:hint="eastAsia"/>
                <w:sz w:val="18"/>
                <w:lang w:val="en-US" w:eastAsia="zh-CN"/>
              </w:rPr>
            </w:pPr>
            <w:r>
              <w:rPr>
                <w:rFonts w:hint="eastAsia"/>
                <w:sz w:val="18"/>
                <w:lang w:val="en-US" w:eastAsia="zh-CN"/>
              </w:rPr>
              <w:t>2</w:t>
            </w:r>
          </w:p>
        </w:tc>
        <w:tc>
          <w:tcPr>
            <w:tcW w:w="396" w:type="dxa"/>
            <w:vAlign w:val="center"/>
          </w:tcPr>
          <w:p>
            <w:pPr>
              <w:jc w:val="center"/>
              <w:rPr>
                <w:rFonts w:hint="eastAsia"/>
                <w:sz w:val="18"/>
                <w:lang w:val="en-US" w:eastAsia="zh-CN"/>
              </w:rPr>
            </w:pPr>
          </w:p>
        </w:tc>
        <w:tc>
          <w:tcPr>
            <w:tcW w:w="432" w:type="dxa"/>
            <w:vAlign w:val="center"/>
          </w:tcPr>
          <w:p>
            <w:pPr>
              <w:jc w:val="center"/>
              <w:rPr>
                <w:rFonts w:hint="eastAsia"/>
                <w:sz w:val="18"/>
                <w:lang w:val="en-US" w:eastAsia="zh-CN"/>
              </w:rPr>
            </w:pPr>
            <w:r>
              <w:rPr>
                <w:rFonts w:hint="eastAsia"/>
                <w:sz w:val="18"/>
                <w:lang w:val="en-US" w:eastAsia="zh-CN"/>
              </w:rPr>
              <w:t>√</w:t>
            </w:r>
          </w:p>
        </w:tc>
        <w:tc>
          <w:tcPr>
            <w:tcW w:w="461" w:type="dxa"/>
          </w:tcPr>
          <w:p>
            <w:pPr>
              <w:jc w:val="center"/>
              <w:rPr>
                <w:rFonts w:hint="eastAsia"/>
                <w:sz w:val="18"/>
                <w:lang w:val="en-US" w:eastAsia="zh-CN"/>
              </w:rPr>
            </w:pPr>
          </w:p>
        </w:tc>
        <w:tc>
          <w:tcPr>
            <w:tcW w:w="695" w:type="dxa"/>
          </w:tcPr>
          <w:p>
            <w:pPr>
              <w:jc w:val="center"/>
              <w:rPr>
                <w:rFonts w:hint="eastAsia"/>
                <w:sz w:val="18"/>
                <w:lang w:val="en-US" w:eastAsia="zh-CN"/>
              </w:rPr>
            </w:pPr>
            <w:r>
              <w:rPr>
                <w:rFonts w:hint="eastAsia"/>
                <w:sz w:val="18"/>
                <w:lang w:val="en-US" w:eastAsia="zh-CN"/>
              </w:rPr>
              <w:t>考查</w:t>
            </w:r>
          </w:p>
        </w:tc>
        <w:tc>
          <w:tcPr>
            <w:tcW w:w="950" w:type="dxa"/>
            <w:vAlign w:val="center"/>
          </w:tcPr>
          <w:p>
            <w:pPr>
              <w:jc w:val="center"/>
              <w:rPr>
                <w:rFonts w:hint="eastAsia"/>
                <w:sz w:val="18"/>
                <w:lang w:val="en-US" w:eastAsia="zh-CN"/>
              </w:rPr>
            </w:pPr>
          </w:p>
        </w:tc>
        <w:tc>
          <w:tcPr>
            <w:tcW w:w="1017" w:type="dxa"/>
            <w:vMerge w:val="continue"/>
            <w:vAlign w:val="center"/>
          </w:tcPr>
          <w:p>
            <w:pPr>
              <w:jc w:val="center"/>
              <w:rPr>
                <w:rFonts w:hint="eastAsia"/>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vAlign w:val="center"/>
          </w:tcPr>
          <w:p>
            <w:pPr>
              <w:jc w:val="center"/>
              <w:rPr>
                <w:rFonts w:hint="eastAsia"/>
                <w:sz w:val="18"/>
                <w:lang w:val="en-US" w:eastAsia="zh-CN"/>
              </w:rPr>
            </w:pPr>
          </w:p>
        </w:tc>
        <w:tc>
          <w:tcPr>
            <w:tcW w:w="1152" w:type="dxa"/>
            <w:vAlign w:val="center"/>
          </w:tcPr>
          <w:p>
            <w:pPr>
              <w:jc w:val="center"/>
              <w:rPr>
                <w:rFonts w:hint="eastAsia"/>
                <w:sz w:val="18"/>
                <w:lang w:val="en-US" w:eastAsia="zh-CN"/>
              </w:rPr>
            </w:pPr>
            <w:r>
              <w:rPr>
                <w:rFonts w:hint="eastAsia"/>
                <w:sz w:val="18"/>
                <w:lang w:val="en-US" w:eastAsia="zh-CN"/>
              </w:rPr>
              <w:t>M612005B</w:t>
            </w:r>
          </w:p>
        </w:tc>
        <w:tc>
          <w:tcPr>
            <w:tcW w:w="1891" w:type="dxa"/>
            <w:vAlign w:val="center"/>
          </w:tcPr>
          <w:p>
            <w:pPr>
              <w:jc w:val="center"/>
              <w:rPr>
                <w:rFonts w:hint="eastAsia"/>
                <w:sz w:val="18"/>
                <w:lang w:val="en-US" w:eastAsia="zh-CN"/>
              </w:rPr>
            </w:pPr>
            <w:r>
              <w:rPr>
                <w:rFonts w:hint="eastAsia"/>
                <w:sz w:val="18"/>
                <w:lang w:val="en-US" w:eastAsia="zh-CN"/>
              </w:rPr>
              <w:t>传播学研究方法</w:t>
            </w:r>
          </w:p>
        </w:tc>
        <w:tc>
          <w:tcPr>
            <w:tcW w:w="463" w:type="dxa"/>
            <w:vAlign w:val="center"/>
          </w:tcPr>
          <w:p>
            <w:pPr>
              <w:jc w:val="center"/>
              <w:rPr>
                <w:rFonts w:hint="eastAsia"/>
                <w:sz w:val="18"/>
                <w:lang w:val="en-US" w:eastAsia="zh-CN"/>
              </w:rPr>
            </w:pPr>
            <w:r>
              <w:rPr>
                <w:rFonts w:hint="eastAsia"/>
                <w:sz w:val="18"/>
                <w:lang w:val="en-US" w:eastAsia="zh-CN"/>
              </w:rPr>
              <w:t>32</w:t>
            </w:r>
          </w:p>
        </w:tc>
        <w:tc>
          <w:tcPr>
            <w:tcW w:w="639" w:type="dxa"/>
            <w:vAlign w:val="center"/>
          </w:tcPr>
          <w:p>
            <w:pPr>
              <w:jc w:val="center"/>
              <w:rPr>
                <w:rFonts w:hint="eastAsia"/>
                <w:sz w:val="18"/>
                <w:lang w:val="en-US" w:eastAsia="zh-CN"/>
              </w:rPr>
            </w:pPr>
            <w:r>
              <w:rPr>
                <w:rFonts w:hint="eastAsia"/>
                <w:sz w:val="18"/>
                <w:lang w:val="en-US" w:eastAsia="zh-CN"/>
              </w:rPr>
              <w:t>2</w:t>
            </w:r>
          </w:p>
        </w:tc>
        <w:tc>
          <w:tcPr>
            <w:tcW w:w="396" w:type="dxa"/>
            <w:vAlign w:val="center"/>
          </w:tcPr>
          <w:p>
            <w:pPr>
              <w:jc w:val="center"/>
              <w:rPr>
                <w:rFonts w:hint="eastAsia"/>
                <w:sz w:val="18"/>
                <w:lang w:val="en-US" w:eastAsia="zh-CN"/>
              </w:rPr>
            </w:pPr>
            <w:r>
              <w:rPr>
                <w:rFonts w:hint="eastAsia"/>
                <w:sz w:val="18"/>
                <w:lang w:val="en-US" w:eastAsia="zh-CN"/>
              </w:rPr>
              <w:t>√</w:t>
            </w:r>
          </w:p>
        </w:tc>
        <w:tc>
          <w:tcPr>
            <w:tcW w:w="432" w:type="dxa"/>
            <w:vAlign w:val="center"/>
          </w:tcPr>
          <w:p>
            <w:pPr>
              <w:jc w:val="center"/>
              <w:rPr>
                <w:rFonts w:hint="eastAsia"/>
                <w:sz w:val="18"/>
                <w:lang w:val="en-US" w:eastAsia="zh-CN"/>
              </w:rPr>
            </w:pPr>
          </w:p>
        </w:tc>
        <w:tc>
          <w:tcPr>
            <w:tcW w:w="461" w:type="dxa"/>
          </w:tcPr>
          <w:p>
            <w:pPr>
              <w:jc w:val="center"/>
              <w:rPr>
                <w:rFonts w:hint="eastAsia"/>
                <w:sz w:val="18"/>
                <w:lang w:val="en-US" w:eastAsia="zh-CN"/>
              </w:rPr>
            </w:pPr>
          </w:p>
        </w:tc>
        <w:tc>
          <w:tcPr>
            <w:tcW w:w="695" w:type="dxa"/>
          </w:tcPr>
          <w:p>
            <w:pPr>
              <w:jc w:val="center"/>
              <w:rPr>
                <w:rFonts w:hint="eastAsia"/>
                <w:sz w:val="18"/>
                <w:lang w:val="en-US" w:eastAsia="zh-CN"/>
              </w:rPr>
            </w:pPr>
            <w:r>
              <w:rPr>
                <w:rFonts w:hint="eastAsia"/>
                <w:sz w:val="18"/>
                <w:lang w:val="en-US" w:eastAsia="zh-CN"/>
              </w:rPr>
              <w:t>考查</w:t>
            </w:r>
          </w:p>
        </w:tc>
        <w:tc>
          <w:tcPr>
            <w:tcW w:w="950" w:type="dxa"/>
            <w:vAlign w:val="center"/>
          </w:tcPr>
          <w:p>
            <w:pPr>
              <w:jc w:val="center"/>
              <w:rPr>
                <w:rFonts w:hint="eastAsia"/>
                <w:sz w:val="18"/>
                <w:lang w:val="en-US" w:eastAsia="zh-CN"/>
              </w:rPr>
            </w:pPr>
          </w:p>
        </w:tc>
        <w:tc>
          <w:tcPr>
            <w:tcW w:w="1017" w:type="dxa"/>
            <w:vMerge w:val="continue"/>
            <w:vAlign w:val="center"/>
          </w:tcPr>
          <w:p>
            <w:pPr>
              <w:jc w:val="center"/>
              <w:rPr>
                <w:rFonts w:hint="eastAsia"/>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vAlign w:val="center"/>
          </w:tcPr>
          <w:p>
            <w:pPr>
              <w:jc w:val="center"/>
              <w:rPr>
                <w:rFonts w:hint="eastAsia"/>
                <w:sz w:val="18"/>
                <w:lang w:val="en-US" w:eastAsia="zh-CN"/>
              </w:rPr>
            </w:pPr>
          </w:p>
        </w:tc>
        <w:tc>
          <w:tcPr>
            <w:tcW w:w="1152" w:type="dxa"/>
            <w:vAlign w:val="center"/>
          </w:tcPr>
          <w:p>
            <w:pPr>
              <w:jc w:val="center"/>
              <w:rPr>
                <w:rFonts w:hint="eastAsia"/>
                <w:sz w:val="18"/>
                <w:lang w:val="en-US" w:eastAsia="zh-CN"/>
              </w:rPr>
            </w:pPr>
            <w:r>
              <w:rPr>
                <w:rFonts w:hint="eastAsia"/>
                <w:sz w:val="18"/>
                <w:lang w:val="en-US" w:eastAsia="zh-CN"/>
              </w:rPr>
              <w:t>M512060B</w:t>
            </w:r>
          </w:p>
        </w:tc>
        <w:tc>
          <w:tcPr>
            <w:tcW w:w="1891" w:type="dxa"/>
            <w:vAlign w:val="center"/>
          </w:tcPr>
          <w:p>
            <w:pPr>
              <w:jc w:val="center"/>
              <w:rPr>
                <w:rFonts w:hint="eastAsia"/>
                <w:sz w:val="18"/>
                <w:lang w:val="en-US" w:eastAsia="zh-CN"/>
              </w:rPr>
            </w:pPr>
            <w:r>
              <w:rPr>
                <w:rFonts w:hint="eastAsia"/>
                <w:sz w:val="18"/>
                <w:lang w:val="en-US" w:eastAsia="zh-CN"/>
              </w:rPr>
              <w:t xml:space="preserve">国际传播与跨文化传播研究 </w:t>
            </w:r>
          </w:p>
        </w:tc>
        <w:tc>
          <w:tcPr>
            <w:tcW w:w="463" w:type="dxa"/>
            <w:vAlign w:val="center"/>
          </w:tcPr>
          <w:p>
            <w:pPr>
              <w:jc w:val="center"/>
              <w:rPr>
                <w:rFonts w:hint="eastAsia"/>
                <w:sz w:val="18"/>
                <w:lang w:val="en-US" w:eastAsia="zh-CN"/>
              </w:rPr>
            </w:pPr>
            <w:r>
              <w:rPr>
                <w:rFonts w:hint="eastAsia"/>
                <w:sz w:val="18"/>
                <w:lang w:val="en-US" w:eastAsia="zh-CN"/>
              </w:rPr>
              <w:t>32</w:t>
            </w:r>
          </w:p>
        </w:tc>
        <w:tc>
          <w:tcPr>
            <w:tcW w:w="639" w:type="dxa"/>
            <w:vAlign w:val="center"/>
          </w:tcPr>
          <w:p>
            <w:pPr>
              <w:jc w:val="center"/>
              <w:rPr>
                <w:rFonts w:hint="eastAsia"/>
                <w:sz w:val="18"/>
                <w:lang w:val="en-US" w:eastAsia="zh-CN"/>
              </w:rPr>
            </w:pPr>
            <w:r>
              <w:rPr>
                <w:rFonts w:hint="eastAsia"/>
                <w:sz w:val="18"/>
                <w:lang w:val="en-US" w:eastAsia="zh-CN"/>
              </w:rPr>
              <w:t>2</w:t>
            </w:r>
          </w:p>
        </w:tc>
        <w:tc>
          <w:tcPr>
            <w:tcW w:w="396" w:type="dxa"/>
            <w:vAlign w:val="center"/>
          </w:tcPr>
          <w:p>
            <w:pPr>
              <w:jc w:val="center"/>
              <w:rPr>
                <w:rFonts w:hint="eastAsia"/>
                <w:sz w:val="18"/>
                <w:lang w:val="en-US" w:eastAsia="zh-CN"/>
              </w:rPr>
            </w:pPr>
          </w:p>
        </w:tc>
        <w:tc>
          <w:tcPr>
            <w:tcW w:w="432" w:type="dxa"/>
            <w:vAlign w:val="center"/>
          </w:tcPr>
          <w:p>
            <w:pPr>
              <w:jc w:val="center"/>
              <w:rPr>
                <w:rFonts w:hint="eastAsia"/>
                <w:sz w:val="18"/>
                <w:lang w:val="en-US" w:eastAsia="zh-CN"/>
              </w:rPr>
            </w:pPr>
            <w:r>
              <w:rPr>
                <w:rFonts w:hint="eastAsia"/>
                <w:sz w:val="18"/>
                <w:lang w:val="en-US" w:eastAsia="zh-CN"/>
              </w:rPr>
              <w:t>√</w:t>
            </w:r>
          </w:p>
        </w:tc>
        <w:tc>
          <w:tcPr>
            <w:tcW w:w="461" w:type="dxa"/>
          </w:tcPr>
          <w:p>
            <w:pPr>
              <w:jc w:val="center"/>
              <w:rPr>
                <w:rFonts w:hint="eastAsia"/>
                <w:sz w:val="18"/>
                <w:lang w:val="en-US" w:eastAsia="zh-CN"/>
              </w:rPr>
            </w:pPr>
          </w:p>
        </w:tc>
        <w:tc>
          <w:tcPr>
            <w:tcW w:w="695" w:type="dxa"/>
          </w:tcPr>
          <w:p>
            <w:pPr>
              <w:jc w:val="center"/>
              <w:rPr>
                <w:rFonts w:hint="eastAsia"/>
                <w:sz w:val="18"/>
                <w:lang w:val="en-US" w:eastAsia="zh-CN"/>
              </w:rPr>
            </w:pPr>
            <w:r>
              <w:rPr>
                <w:rFonts w:hint="eastAsia"/>
                <w:sz w:val="18"/>
                <w:lang w:val="en-US" w:eastAsia="zh-CN"/>
              </w:rPr>
              <w:t>考查</w:t>
            </w:r>
          </w:p>
        </w:tc>
        <w:tc>
          <w:tcPr>
            <w:tcW w:w="950" w:type="dxa"/>
            <w:vAlign w:val="center"/>
          </w:tcPr>
          <w:p>
            <w:pPr>
              <w:jc w:val="center"/>
              <w:rPr>
                <w:rFonts w:hint="eastAsia"/>
                <w:sz w:val="18"/>
                <w:lang w:val="en-US" w:eastAsia="zh-CN"/>
              </w:rPr>
            </w:pPr>
          </w:p>
        </w:tc>
        <w:tc>
          <w:tcPr>
            <w:tcW w:w="1017" w:type="dxa"/>
            <w:vMerge w:val="continue"/>
            <w:vAlign w:val="center"/>
          </w:tcPr>
          <w:p>
            <w:pPr>
              <w:jc w:val="center"/>
              <w:rPr>
                <w:rFonts w:hint="eastAsia"/>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vAlign w:val="center"/>
          </w:tcPr>
          <w:p>
            <w:pPr>
              <w:jc w:val="center"/>
              <w:rPr>
                <w:rFonts w:hint="eastAsia"/>
                <w:sz w:val="18"/>
                <w:lang w:val="en-US" w:eastAsia="zh-CN"/>
              </w:rPr>
            </w:pPr>
          </w:p>
        </w:tc>
        <w:tc>
          <w:tcPr>
            <w:tcW w:w="1152" w:type="dxa"/>
            <w:vAlign w:val="center"/>
          </w:tcPr>
          <w:p>
            <w:pPr>
              <w:jc w:val="center"/>
              <w:rPr>
                <w:rFonts w:hint="eastAsia"/>
                <w:sz w:val="18"/>
                <w:lang w:val="en-US" w:eastAsia="zh-CN"/>
              </w:rPr>
            </w:pPr>
            <w:r>
              <w:rPr>
                <w:rFonts w:hint="eastAsia"/>
                <w:sz w:val="18"/>
                <w:lang w:val="en-US" w:eastAsia="zh-CN"/>
              </w:rPr>
              <w:t>M512023B</w:t>
            </w:r>
          </w:p>
        </w:tc>
        <w:tc>
          <w:tcPr>
            <w:tcW w:w="1891" w:type="dxa"/>
            <w:vAlign w:val="center"/>
          </w:tcPr>
          <w:p>
            <w:pPr>
              <w:jc w:val="center"/>
              <w:rPr>
                <w:rFonts w:hint="eastAsia"/>
                <w:sz w:val="18"/>
                <w:lang w:val="en-US" w:eastAsia="zh-CN"/>
              </w:rPr>
            </w:pPr>
            <w:r>
              <w:rPr>
                <w:rFonts w:hint="eastAsia"/>
                <w:sz w:val="18"/>
                <w:lang w:val="en-US" w:eastAsia="zh-CN"/>
              </w:rPr>
              <w:t>网络传播理论</w:t>
            </w:r>
          </w:p>
        </w:tc>
        <w:tc>
          <w:tcPr>
            <w:tcW w:w="463" w:type="dxa"/>
            <w:vAlign w:val="center"/>
          </w:tcPr>
          <w:p>
            <w:pPr>
              <w:jc w:val="center"/>
              <w:rPr>
                <w:rFonts w:hint="eastAsia"/>
                <w:sz w:val="18"/>
                <w:lang w:val="en-US" w:eastAsia="zh-CN"/>
              </w:rPr>
            </w:pPr>
            <w:r>
              <w:rPr>
                <w:rFonts w:hint="eastAsia"/>
                <w:sz w:val="18"/>
                <w:lang w:val="en-US" w:eastAsia="zh-CN"/>
              </w:rPr>
              <w:t>32</w:t>
            </w:r>
          </w:p>
        </w:tc>
        <w:tc>
          <w:tcPr>
            <w:tcW w:w="639" w:type="dxa"/>
            <w:vAlign w:val="center"/>
          </w:tcPr>
          <w:p>
            <w:pPr>
              <w:jc w:val="center"/>
              <w:rPr>
                <w:rFonts w:hint="eastAsia"/>
                <w:sz w:val="18"/>
                <w:lang w:val="en-US" w:eastAsia="zh-CN"/>
              </w:rPr>
            </w:pPr>
            <w:r>
              <w:rPr>
                <w:rFonts w:hint="eastAsia"/>
                <w:sz w:val="18"/>
                <w:lang w:val="en-US" w:eastAsia="zh-CN"/>
              </w:rPr>
              <w:t>2</w:t>
            </w:r>
          </w:p>
        </w:tc>
        <w:tc>
          <w:tcPr>
            <w:tcW w:w="396" w:type="dxa"/>
            <w:vAlign w:val="center"/>
          </w:tcPr>
          <w:p>
            <w:pPr>
              <w:jc w:val="center"/>
              <w:rPr>
                <w:rFonts w:hint="eastAsia"/>
                <w:sz w:val="18"/>
                <w:lang w:val="en-US" w:eastAsia="zh-CN"/>
              </w:rPr>
            </w:pPr>
          </w:p>
        </w:tc>
        <w:tc>
          <w:tcPr>
            <w:tcW w:w="432" w:type="dxa"/>
            <w:vAlign w:val="center"/>
          </w:tcPr>
          <w:p>
            <w:pPr>
              <w:jc w:val="center"/>
              <w:rPr>
                <w:rFonts w:hint="eastAsia"/>
                <w:sz w:val="18"/>
                <w:lang w:val="en-US" w:eastAsia="zh-CN"/>
              </w:rPr>
            </w:pPr>
            <w:r>
              <w:rPr>
                <w:rFonts w:hint="eastAsia"/>
                <w:sz w:val="18"/>
                <w:lang w:val="en-US" w:eastAsia="zh-CN"/>
              </w:rPr>
              <w:t>√</w:t>
            </w:r>
          </w:p>
        </w:tc>
        <w:tc>
          <w:tcPr>
            <w:tcW w:w="461" w:type="dxa"/>
          </w:tcPr>
          <w:p>
            <w:pPr>
              <w:jc w:val="center"/>
              <w:rPr>
                <w:rFonts w:hint="eastAsia"/>
                <w:sz w:val="18"/>
                <w:lang w:val="en-US" w:eastAsia="zh-CN"/>
              </w:rPr>
            </w:pPr>
          </w:p>
        </w:tc>
        <w:tc>
          <w:tcPr>
            <w:tcW w:w="695" w:type="dxa"/>
          </w:tcPr>
          <w:p>
            <w:pPr>
              <w:jc w:val="center"/>
              <w:rPr>
                <w:rFonts w:hint="eastAsia"/>
                <w:sz w:val="18"/>
                <w:lang w:val="en-US" w:eastAsia="zh-CN"/>
              </w:rPr>
            </w:pPr>
            <w:r>
              <w:rPr>
                <w:rFonts w:hint="eastAsia"/>
                <w:sz w:val="18"/>
                <w:lang w:val="en-US" w:eastAsia="zh-CN"/>
              </w:rPr>
              <w:t>考查</w:t>
            </w:r>
          </w:p>
        </w:tc>
        <w:tc>
          <w:tcPr>
            <w:tcW w:w="950" w:type="dxa"/>
            <w:vAlign w:val="center"/>
          </w:tcPr>
          <w:p>
            <w:pPr>
              <w:jc w:val="center"/>
              <w:rPr>
                <w:rFonts w:hint="eastAsia"/>
                <w:sz w:val="18"/>
                <w:lang w:val="en-US" w:eastAsia="zh-CN"/>
              </w:rPr>
            </w:pPr>
          </w:p>
        </w:tc>
        <w:tc>
          <w:tcPr>
            <w:tcW w:w="1017" w:type="dxa"/>
            <w:vMerge w:val="continue"/>
            <w:vAlign w:val="center"/>
          </w:tcPr>
          <w:p>
            <w:pPr>
              <w:jc w:val="center"/>
              <w:rPr>
                <w:rFonts w:hint="eastAsia"/>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tcBorders>
              <w:bottom w:val="single" w:color="auto" w:sz="4" w:space="0"/>
            </w:tcBorders>
            <w:vAlign w:val="center"/>
          </w:tcPr>
          <w:p>
            <w:pPr>
              <w:jc w:val="center"/>
              <w:rPr>
                <w:rFonts w:hint="eastAsia"/>
                <w:sz w:val="18"/>
                <w:lang w:val="en-US" w:eastAsia="zh-CN"/>
              </w:rPr>
            </w:pPr>
          </w:p>
        </w:tc>
        <w:tc>
          <w:tcPr>
            <w:tcW w:w="1152" w:type="dxa"/>
            <w:tcBorders>
              <w:bottom w:val="single" w:color="auto" w:sz="4" w:space="0"/>
            </w:tcBorders>
            <w:vAlign w:val="center"/>
          </w:tcPr>
          <w:p>
            <w:pPr>
              <w:jc w:val="center"/>
              <w:rPr>
                <w:rFonts w:hint="eastAsia"/>
                <w:sz w:val="18"/>
                <w:lang w:val="en-US" w:eastAsia="zh-CN"/>
              </w:rPr>
            </w:pPr>
            <w:r>
              <w:rPr>
                <w:rFonts w:hint="eastAsia"/>
                <w:sz w:val="18"/>
                <w:lang w:val="en-US" w:eastAsia="zh-CN"/>
              </w:rPr>
              <w:t>M512052B</w:t>
            </w:r>
          </w:p>
        </w:tc>
        <w:tc>
          <w:tcPr>
            <w:tcW w:w="1891" w:type="dxa"/>
            <w:tcBorders>
              <w:bottom w:val="single" w:color="auto" w:sz="4" w:space="0"/>
            </w:tcBorders>
            <w:vAlign w:val="center"/>
          </w:tcPr>
          <w:p>
            <w:pPr>
              <w:jc w:val="center"/>
              <w:rPr>
                <w:rFonts w:hint="eastAsia"/>
                <w:sz w:val="18"/>
                <w:lang w:val="en-US" w:eastAsia="zh-CN"/>
              </w:rPr>
            </w:pPr>
            <w:r>
              <w:rPr>
                <w:rFonts w:hint="eastAsia"/>
                <w:sz w:val="18"/>
                <w:lang w:val="en-US" w:eastAsia="zh-CN"/>
              </w:rPr>
              <w:t>媒介产业研究</w:t>
            </w:r>
          </w:p>
        </w:tc>
        <w:tc>
          <w:tcPr>
            <w:tcW w:w="463" w:type="dxa"/>
            <w:tcBorders>
              <w:bottom w:val="single" w:color="auto" w:sz="4" w:space="0"/>
            </w:tcBorders>
            <w:vAlign w:val="center"/>
          </w:tcPr>
          <w:p>
            <w:pPr>
              <w:jc w:val="center"/>
              <w:rPr>
                <w:rFonts w:hint="eastAsia"/>
                <w:sz w:val="18"/>
                <w:lang w:val="en-US" w:eastAsia="zh-CN"/>
              </w:rPr>
            </w:pPr>
            <w:r>
              <w:rPr>
                <w:rFonts w:hint="eastAsia"/>
                <w:sz w:val="18"/>
                <w:lang w:val="en-US" w:eastAsia="zh-CN"/>
              </w:rPr>
              <w:t>32</w:t>
            </w:r>
          </w:p>
        </w:tc>
        <w:tc>
          <w:tcPr>
            <w:tcW w:w="639" w:type="dxa"/>
            <w:tcBorders>
              <w:bottom w:val="single" w:color="auto" w:sz="4" w:space="0"/>
            </w:tcBorders>
            <w:vAlign w:val="center"/>
          </w:tcPr>
          <w:p>
            <w:pPr>
              <w:jc w:val="center"/>
              <w:rPr>
                <w:rFonts w:hint="eastAsia"/>
                <w:sz w:val="18"/>
                <w:lang w:val="en-US" w:eastAsia="zh-CN"/>
              </w:rPr>
            </w:pPr>
            <w:r>
              <w:rPr>
                <w:rFonts w:hint="eastAsia"/>
                <w:sz w:val="18"/>
                <w:lang w:val="en-US" w:eastAsia="zh-CN"/>
              </w:rPr>
              <w:t>2</w:t>
            </w:r>
          </w:p>
        </w:tc>
        <w:tc>
          <w:tcPr>
            <w:tcW w:w="396" w:type="dxa"/>
            <w:tcBorders>
              <w:bottom w:val="single" w:color="auto" w:sz="4" w:space="0"/>
            </w:tcBorders>
            <w:vAlign w:val="center"/>
          </w:tcPr>
          <w:p>
            <w:pPr>
              <w:jc w:val="center"/>
              <w:rPr>
                <w:rFonts w:hint="eastAsia"/>
                <w:sz w:val="18"/>
                <w:lang w:val="en-US" w:eastAsia="zh-CN"/>
              </w:rPr>
            </w:pPr>
            <w:r>
              <w:rPr>
                <w:rFonts w:hint="eastAsia"/>
                <w:sz w:val="18"/>
                <w:lang w:val="en-US" w:eastAsia="zh-CN"/>
              </w:rPr>
              <w:t>√</w:t>
            </w:r>
          </w:p>
        </w:tc>
        <w:tc>
          <w:tcPr>
            <w:tcW w:w="432" w:type="dxa"/>
            <w:tcBorders>
              <w:bottom w:val="single" w:color="auto" w:sz="4" w:space="0"/>
            </w:tcBorders>
            <w:vAlign w:val="center"/>
          </w:tcPr>
          <w:p>
            <w:pPr>
              <w:jc w:val="center"/>
              <w:rPr>
                <w:rFonts w:hint="eastAsia"/>
                <w:sz w:val="18"/>
                <w:lang w:val="en-US" w:eastAsia="zh-CN"/>
              </w:rPr>
            </w:pPr>
          </w:p>
        </w:tc>
        <w:tc>
          <w:tcPr>
            <w:tcW w:w="461" w:type="dxa"/>
            <w:tcBorders>
              <w:bottom w:val="single" w:color="auto" w:sz="4" w:space="0"/>
            </w:tcBorders>
          </w:tcPr>
          <w:p>
            <w:pPr>
              <w:jc w:val="center"/>
              <w:rPr>
                <w:rFonts w:hint="eastAsia"/>
                <w:sz w:val="18"/>
                <w:lang w:val="en-US" w:eastAsia="zh-CN"/>
              </w:rPr>
            </w:pPr>
          </w:p>
        </w:tc>
        <w:tc>
          <w:tcPr>
            <w:tcW w:w="695" w:type="dxa"/>
            <w:tcBorders>
              <w:bottom w:val="single" w:color="auto" w:sz="4" w:space="0"/>
            </w:tcBorders>
          </w:tcPr>
          <w:p>
            <w:pPr>
              <w:jc w:val="center"/>
              <w:rPr>
                <w:rFonts w:hint="eastAsia"/>
                <w:sz w:val="18"/>
                <w:lang w:val="en-US" w:eastAsia="zh-CN"/>
              </w:rPr>
            </w:pPr>
            <w:r>
              <w:rPr>
                <w:rFonts w:hint="eastAsia"/>
                <w:sz w:val="18"/>
                <w:lang w:val="en-US" w:eastAsia="zh-CN"/>
              </w:rPr>
              <w:t>考查</w:t>
            </w:r>
          </w:p>
        </w:tc>
        <w:tc>
          <w:tcPr>
            <w:tcW w:w="950" w:type="dxa"/>
            <w:vAlign w:val="center"/>
          </w:tcPr>
          <w:p>
            <w:pPr>
              <w:jc w:val="center"/>
              <w:rPr>
                <w:rFonts w:hint="eastAsia"/>
                <w:sz w:val="18"/>
                <w:lang w:val="en-US" w:eastAsia="zh-CN"/>
              </w:rPr>
            </w:pPr>
          </w:p>
        </w:tc>
        <w:tc>
          <w:tcPr>
            <w:tcW w:w="1017" w:type="dxa"/>
            <w:vMerge w:val="continue"/>
            <w:vAlign w:val="center"/>
          </w:tcPr>
          <w:p>
            <w:pPr>
              <w:jc w:val="center"/>
              <w:rPr>
                <w:rFonts w:hint="eastAsia"/>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restart"/>
            <w:tcBorders>
              <w:top w:val="single" w:color="auto" w:sz="4" w:space="0"/>
              <w:left w:val="single" w:color="auto" w:sz="4" w:space="0"/>
              <w:right w:val="single" w:color="auto" w:sz="4" w:space="0"/>
            </w:tcBorders>
            <w:vAlign w:val="center"/>
          </w:tcPr>
          <w:p>
            <w:pPr>
              <w:jc w:val="center"/>
              <w:rPr>
                <w:rFonts w:hint="eastAsia"/>
                <w:sz w:val="18"/>
                <w:lang w:val="en-US" w:eastAsia="zh-CN"/>
              </w:rPr>
            </w:pPr>
          </w:p>
          <w:p>
            <w:pPr>
              <w:jc w:val="center"/>
              <w:rPr>
                <w:rFonts w:hint="eastAsia"/>
                <w:sz w:val="18"/>
                <w:lang w:val="en-US" w:eastAsia="zh-CN"/>
              </w:rPr>
            </w:pPr>
          </w:p>
          <w:p>
            <w:pPr>
              <w:jc w:val="center"/>
              <w:rPr>
                <w:rFonts w:hint="eastAsia"/>
                <w:sz w:val="18"/>
                <w:lang w:val="en-US" w:eastAsia="zh-CN"/>
              </w:rPr>
            </w:pPr>
          </w:p>
          <w:p>
            <w:pPr>
              <w:jc w:val="center"/>
              <w:rPr>
                <w:rFonts w:hint="eastAsia"/>
                <w:sz w:val="18"/>
                <w:lang w:val="en-US" w:eastAsia="zh-CN"/>
              </w:rPr>
            </w:pPr>
          </w:p>
          <w:p>
            <w:pPr>
              <w:jc w:val="center"/>
              <w:rPr>
                <w:rFonts w:hint="eastAsia"/>
                <w:sz w:val="18"/>
                <w:lang w:val="en-US" w:eastAsia="zh-CN"/>
              </w:rPr>
            </w:pPr>
          </w:p>
          <w:p>
            <w:pPr>
              <w:jc w:val="center"/>
              <w:rPr>
                <w:rFonts w:hint="eastAsia"/>
                <w:sz w:val="18"/>
                <w:lang w:val="en-US" w:eastAsia="zh-CN"/>
              </w:rPr>
            </w:pPr>
          </w:p>
          <w:p>
            <w:pPr>
              <w:jc w:val="center"/>
              <w:rPr>
                <w:rFonts w:hint="eastAsia"/>
                <w:sz w:val="18"/>
                <w:lang w:val="en-US" w:eastAsia="zh-CN"/>
              </w:rPr>
            </w:pPr>
          </w:p>
          <w:p>
            <w:pPr>
              <w:jc w:val="center"/>
              <w:rPr>
                <w:rFonts w:hint="eastAsia"/>
                <w:sz w:val="18"/>
                <w:lang w:val="en-US" w:eastAsia="zh-CN"/>
              </w:rPr>
            </w:pPr>
          </w:p>
          <w:p>
            <w:pPr>
              <w:jc w:val="center"/>
              <w:rPr>
                <w:rFonts w:hint="eastAsia"/>
                <w:sz w:val="18"/>
                <w:lang w:val="en-US" w:eastAsia="zh-CN"/>
              </w:rPr>
            </w:pPr>
            <w:r>
              <w:rPr>
                <w:rFonts w:hint="eastAsia"/>
                <w:sz w:val="18"/>
                <w:lang w:val="en-US" w:eastAsia="zh-CN"/>
              </w:rPr>
              <w:t>专业拓展课程</w:t>
            </w:r>
          </w:p>
          <w:p>
            <w:pPr>
              <w:jc w:val="center"/>
              <w:rPr>
                <w:rFonts w:hint="eastAsia"/>
                <w:sz w:val="18"/>
                <w:lang w:val="en-US" w:eastAsia="zh-CN"/>
              </w:rPr>
            </w:pPr>
            <w:r>
              <w:rPr>
                <w:rFonts w:hint="eastAsia"/>
                <w:sz w:val="18"/>
                <w:lang w:val="en-US" w:eastAsia="zh-CN"/>
              </w:rPr>
              <w:t>（20门）</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8"/>
                <w:lang w:val="en-US" w:eastAsia="zh-CN"/>
              </w:rPr>
            </w:pPr>
          </w:p>
        </w:tc>
        <w:tc>
          <w:tcPr>
            <w:tcW w:w="189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18"/>
                <w:lang w:val="en-US" w:eastAsia="zh-CN"/>
              </w:rPr>
            </w:pPr>
          </w:p>
        </w:tc>
        <w:tc>
          <w:tcPr>
            <w:tcW w:w="4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18"/>
                <w:lang w:val="en-US" w:eastAsia="zh-CN"/>
              </w:rPr>
            </w:pP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8"/>
                <w:lang w:val="en-US" w:eastAsia="zh-CN"/>
              </w:rPr>
            </w:pPr>
          </w:p>
        </w:tc>
        <w:tc>
          <w:tcPr>
            <w:tcW w:w="396"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8"/>
                <w:lang w:val="en-US" w:eastAsia="zh-CN"/>
              </w:rPr>
            </w:pPr>
          </w:p>
        </w:tc>
        <w:tc>
          <w:tcPr>
            <w:tcW w:w="432"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8"/>
                <w:lang w:val="en-US" w:eastAsia="zh-CN"/>
              </w:rPr>
            </w:pPr>
          </w:p>
        </w:tc>
        <w:tc>
          <w:tcPr>
            <w:tcW w:w="461" w:type="dxa"/>
            <w:tcBorders>
              <w:top w:val="single" w:color="auto" w:sz="4" w:space="0"/>
              <w:left w:val="single" w:color="auto" w:sz="4" w:space="0"/>
              <w:bottom w:val="single" w:color="auto" w:sz="4" w:space="0"/>
              <w:right w:val="single" w:color="auto" w:sz="4" w:space="0"/>
            </w:tcBorders>
          </w:tcPr>
          <w:p>
            <w:pPr>
              <w:jc w:val="center"/>
              <w:rPr>
                <w:rFonts w:hint="eastAsia"/>
                <w:sz w:val="18"/>
                <w:lang w:val="en-US" w:eastAsia="zh-CN"/>
              </w:rPr>
            </w:pPr>
          </w:p>
        </w:tc>
        <w:tc>
          <w:tcPr>
            <w:tcW w:w="695" w:type="dxa"/>
            <w:tcBorders>
              <w:top w:val="single" w:color="auto" w:sz="4" w:space="0"/>
              <w:left w:val="single" w:color="auto" w:sz="4" w:space="0"/>
              <w:bottom w:val="single" w:color="auto" w:sz="4" w:space="0"/>
              <w:right w:val="single" w:color="auto" w:sz="4" w:space="0"/>
            </w:tcBorders>
          </w:tcPr>
          <w:p>
            <w:pPr>
              <w:jc w:val="center"/>
              <w:rPr>
                <w:rFonts w:hint="eastAsia"/>
                <w:sz w:val="18"/>
                <w:lang w:val="en-US" w:eastAsia="zh-CN"/>
              </w:rPr>
            </w:pPr>
          </w:p>
        </w:tc>
        <w:tc>
          <w:tcPr>
            <w:tcW w:w="950" w:type="dxa"/>
            <w:tcBorders>
              <w:left w:val="single" w:color="auto" w:sz="4" w:space="0"/>
            </w:tcBorders>
            <w:vAlign w:val="center"/>
          </w:tcPr>
          <w:p>
            <w:pPr>
              <w:jc w:val="center"/>
              <w:rPr>
                <w:rFonts w:hint="eastAsia"/>
                <w:sz w:val="18"/>
                <w:lang w:val="en-US" w:eastAsia="zh-CN"/>
              </w:rPr>
            </w:pPr>
          </w:p>
        </w:tc>
        <w:tc>
          <w:tcPr>
            <w:tcW w:w="1017" w:type="dxa"/>
            <w:vMerge w:val="restart"/>
            <w:tcBorders>
              <w:left w:val="single" w:color="auto" w:sz="4" w:space="0"/>
            </w:tcBorders>
            <w:vAlign w:val="center"/>
          </w:tcPr>
          <w:p>
            <w:pPr>
              <w:jc w:val="center"/>
              <w:rPr>
                <w:rFonts w:hint="eastAsia"/>
                <w:sz w:val="18"/>
                <w:lang w:val="en-US" w:eastAsia="zh-CN"/>
              </w:rPr>
            </w:pPr>
          </w:p>
          <w:p>
            <w:pPr>
              <w:jc w:val="center"/>
              <w:rPr>
                <w:rFonts w:hint="eastAsia"/>
                <w:sz w:val="18"/>
                <w:lang w:val="en-US" w:eastAsia="zh-CN"/>
              </w:rPr>
            </w:pPr>
          </w:p>
          <w:p>
            <w:pPr>
              <w:jc w:val="center"/>
              <w:rPr>
                <w:rFonts w:hint="eastAsia"/>
                <w:sz w:val="18"/>
                <w:lang w:val="en-US" w:eastAsia="zh-CN"/>
              </w:rPr>
            </w:pPr>
          </w:p>
          <w:p>
            <w:pPr>
              <w:jc w:val="center"/>
              <w:rPr>
                <w:rFonts w:hint="eastAsia"/>
                <w:sz w:val="18"/>
                <w:lang w:val="en-US" w:eastAsia="zh-CN"/>
              </w:rPr>
            </w:pPr>
          </w:p>
          <w:p>
            <w:pPr>
              <w:jc w:val="center"/>
              <w:rPr>
                <w:rFonts w:hint="eastAsia"/>
                <w:sz w:val="18"/>
                <w:lang w:val="en-US" w:eastAsia="zh-CN"/>
              </w:rPr>
            </w:pPr>
          </w:p>
          <w:p>
            <w:pPr>
              <w:jc w:val="center"/>
              <w:rPr>
                <w:rFonts w:hint="eastAsia"/>
                <w:sz w:val="18"/>
                <w:lang w:val="en-US" w:eastAsia="zh-CN"/>
              </w:rPr>
            </w:pPr>
          </w:p>
          <w:p>
            <w:pPr>
              <w:jc w:val="center"/>
              <w:rPr>
                <w:rFonts w:hint="eastAsia"/>
                <w:sz w:val="18"/>
                <w:lang w:val="en-US" w:eastAsia="zh-CN"/>
              </w:rPr>
            </w:pPr>
            <w:r>
              <w:rPr>
                <w:rFonts w:hint="eastAsia"/>
                <w:sz w:val="18"/>
                <w:lang w:val="en-US" w:eastAsia="zh-CN"/>
              </w:rPr>
              <w:t>≥15</w:t>
            </w:r>
          </w:p>
          <w:p>
            <w:pPr>
              <w:jc w:val="center"/>
              <w:rPr>
                <w:rFonts w:hint="eastAsia"/>
                <w:sz w:val="18"/>
                <w:lang w:val="en-US" w:eastAsia="zh-CN"/>
              </w:rPr>
            </w:pPr>
            <w:r>
              <w:rPr>
                <w:rFonts w:hint="eastAsia"/>
                <w:sz w:val="18"/>
                <w:lang w:val="en-US" w:eastAsia="zh-CN"/>
              </w:rPr>
              <w:t>（专业拓展课程任选其中8门以上课程）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tcBorders>
              <w:left w:val="single" w:color="auto" w:sz="4" w:space="0"/>
              <w:right w:val="single" w:color="auto" w:sz="4" w:space="0"/>
            </w:tcBorders>
            <w:vAlign w:val="center"/>
          </w:tcPr>
          <w:p>
            <w:pPr>
              <w:jc w:val="center"/>
              <w:rPr>
                <w:rFonts w:hint="eastAsia"/>
                <w:sz w:val="18"/>
                <w:lang w:val="en-US" w:eastAsia="zh-CN"/>
              </w:rPr>
            </w:pP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8"/>
                <w:lang w:val="en-US" w:eastAsia="zh-CN"/>
              </w:rPr>
            </w:pPr>
            <w:r>
              <w:rPr>
                <w:rFonts w:hint="eastAsia"/>
                <w:sz w:val="18"/>
                <w:lang w:val="en-US" w:eastAsia="zh-CN"/>
              </w:rPr>
              <w:t>M512036B</w:t>
            </w:r>
          </w:p>
        </w:tc>
        <w:tc>
          <w:tcPr>
            <w:tcW w:w="189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影像分析理论与实践</w:t>
            </w:r>
          </w:p>
        </w:tc>
        <w:tc>
          <w:tcPr>
            <w:tcW w:w="4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32</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8"/>
                <w:lang w:val="en-US" w:eastAsia="zh-CN"/>
              </w:rPr>
            </w:pPr>
            <w:r>
              <w:rPr>
                <w:rFonts w:hint="eastAsia"/>
                <w:sz w:val="18"/>
                <w:lang w:val="en-US" w:eastAsia="zh-CN"/>
              </w:rPr>
              <w:t>2</w:t>
            </w:r>
          </w:p>
        </w:tc>
        <w:tc>
          <w:tcPr>
            <w:tcW w:w="396"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8"/>
                <w:lang w:val="en-US" w:eastAsia="zh-CN"/>
              </w:rPr>
            </w:pPr>
          </w:p>
        </w:tc>
        <w:tc>
          <w:tcPr>
            <w:tcW w:w="432"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8"/>
                <w:lang w:val="en-US" w:eastAsia="zh-CN"/>
              </w:rPr>
            </w:pPr>
            <w:r>
              <w:rPr>
                <w:rFonts w:hint="eastAsia"/>
                <w:sz w:val="18"/>
                <w:lang w:val="en-US" w:eastAsia="zh-CN"/>
              </w:rPr>
              <w:t>√</w:t>
            </w:r>
          </w:p>
        </w:tc>
        <w:tc>
          <w:tcPr>
            <w:tcW w:w="461" w:type="dxa"/>
            <w:tcBorders>
              <w:top w:val="single" w:color="auto" w:sz="4" w:space="0"/>
              <w:left w:val="single" w:color="auto" w:sz="4" w:space="0"/>
              <w:bottom w:val="single" w:color="auto" w:sz="4" w:space="0"/>
              <w:right w:val="single" w:color="auto" w:sz="4" w:space="0"/>
            </w:tcBorders>
          </w:tcPr>
          <w:p>
            <w:pPr>
              <w:jc w:val="center"/>
              <w:rPr>
                <w:rFonts w:hint="eastAsia"/>
                <w:sz w:val="18"/>
                <w:lang w:val="en-US" w:eastAsia="zh-CN"/>
              </w:rPr>
            </w:pPr>
          </w:p>
        </w:tc>
        <w:tc>
          <w:tcPr>
            <w:tcW w:w="695" w:type="dxa"/>
            <w:tcBorders>
              <w:top w:val="single" w:color="auto" w:sz="4" w:space="0"/>
              <w:left w:val="single" w:color="auto" w:sz="4" w:space="0"/>
              <w:bottom w:val="single" w:color="auto" w:sz="4" w:space="0"/>
              <w:right w:val="single" w:color="auto" w:sz="4" w:space="0"/>
            </w:tcBorders>
          </w:tcPr>
          <w:p>
            <w:pPr>
              <w:jc w:val="center"/>
              <w:rPr>
                <w:rFonts w:hint="eastAsia"/>
                <w:sz w:val="18"/>
                <w:lang w:val="en-US" w:eastAsia="zh-CN"/>
              </w:rPr>
            </w:pPr>
            <w:r>
              <w:rPr>
                <w:rFonts w:hint="eastAsia"/>
                <w:sz w:val="18"/>
                <w:lang w:val="en-US" w:eastAsia="zh-CN"/>
              </w:rPr>
              <w:t>考查</w:t>
            </w:r>
          </w:p>
        </w:tc>
        <w:tc>
          <w:tcPr>
            <w:tcW w:w="950" w:type="dxa"/>
            <w:tcBorders>
              <w:left w:val="single" w:color="auto" w:sz="4" w:space="0"/>
            </w:tcBorders>
            <w:vAlign w:val="center"/>
          </w:tcPr>
          <w:p>
            <w:pPr>
              <w:jc w:val="center"/>
              <w:rPr>
                <w:rFonts w:hint="eastAsia"/>
                <w:sz w:val="18"/>
                <w:lang w:val="en-US" w:eastAsia="zh-CN"/>
              </w:rPr>
            </w:pPr>
          </w:p>
        </w:tc>
        <w:tc>
          <w:tcPr>
            <w:tcW w:w="1017" w:type="dxa"/>
            <w:vMerge w:val="continue"/>
            <w:tcBorders>
              <w:left w:val="single" w:color="auto" w:sz="4" w:space="0"/>
            </w:tcBorders>
            <w:vAlign w:val="center"/>
          </w:tcPr>
          <w:p>
            <w:pPr>
              <w:jc w:val="center"/>
              <w:rPr>
                <w:rFonts w:hint="eastAsia"/>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tcBorders>
              <w:left w:val="single" w:color="auto" w:sz="4" w:space="0"/>
              <w:right w:val="single" w:color="auto" w:sz="4" w:space="0"/>
            </w:tcBorders>
            <w:vAlign w:val="center"/>
          </w:tcPr>
          <w:p>
            <w:pPr>
              <w:jc w:val="center"/>
              <w:rPr>
                <w:rFonts w:hint="eastAsia"/>
                <w:sz w:val="18"/>
                <w:lang w:val="en-US" w:eastAsia="zh-CN"/>
              </w:rPr>
            </w:pPr>
          </w:p>
        </w:tc>
        <w:tc>
          <w:tcPr>
            <w:tcW w:w="1152" w:type="dxa"/>
            <w:tcBorders>
              <w:top w:val="single" w:color="auto" w:sz="4" w:space="0"/>
              <w:left w:val="single" w:color="auto" w:sz="4" w:space="0"/>
            </w:tcBorders>
            <w:vAlign w:val="center"/>
          </w:tcPr>
          <w:p>
            <w:pPr>
              <w:jc w:val="center"/>
              <w:rPr>
                <w:rFonts w:hint="eastAsia"/>
                <w:sz w:val="18"/>
                <w:lang w:val="en-US" w:eastAsia="zh-CN"/>
              </w:rPr>
            </w:pPr>
            <w:r>
              <w:rPr>
                <w:rFonts w:hint="eastAsia"/>
                <w:sz w:val="18"/>
                <w:lang w:val="en-US" w:eastAsia="zh-CN"/>
              </w:rPr>
              <w:t>M512011B</w:t>
            </w:r>
          </w:p>
        </w:tc>
        <w:tc>
          <w:tcPr>
            <w:tcW w:w="189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纪实影像创作</w:t>
            </w:r>
          </w:p>
        </w:tc>
        <w:tc>
          <w:tcPr>
            <w:tcW w:w="463"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32</w:t>
            </w:r>
          </w:p>
        </w:tc>
        <w:tc>
          <w:tcPr>
            <w:tcW w:w="639" w:type="dxa"/>
            <w:tcBorders>
              <w:top w:val="single" w:color="auto" w:sz="4" w:space="0"/>
            </w:tcBorders>
            <w:vAlign w:val="center"/>
          </w:tcPr>
          <w:p>
            <w:pPr>
              <w:jc w:val="center"/>
              <w:rPr>
                <w:rFonts w:hint="eastAsia"/>
                <w:sz w:val="18"/>
                <w:lang w:val="en-US" w:eastAsia="zh-CN"/>
              </w:rPr>
            </w:pPr>
            <w:r>
              <w:rPr>
                <w:rFonts w:hint="eastAsia"/>
                <w:sz w:val="18"/>
                <w:lang w:val="en-US" w:eastAsia="zh-CN"/>
              </w:rPr>
              <w:t>2</w:t>
            </w:r>
          </w:p>
        </w:tc>
        <w:tc>
          <w:tcPr>
            <w:tcW w:w="396" w:type="dxa"/>
            <w:tcBorders>
              <w:top w:val="single" w:color="auto" w:sz="4" w:space="0"/>
            </w:tcBorders>
            <w:vAlign w:val="center"/>
          </w:tcPr>
          <w:p>
            <w:pPr>
              <w:jc w:val="center"/>
              <w:rPr>
                <w:rFonts w:hint="eastAsia"/>
                <w:sz w:val="18"/>
                <w:lang w:val="en-US" w:eastAsia="zh-CN"/>
              </w:rPr>
            </w:pPr>
            <w:r>
              <w:rPr>
                <w:rFonts w:hint="eastAsia"/>
                <w:sz w:val="18"/>
                <w:lang w:val="en-US" w:eastAsia="zh-CN"/>
              </w:rPr>
              <w:t>√</w:t>
            </w:r>
          </w:p>
          <w:p>
            <w:pPr>
              <w:jc w:val="center"/>
              <w:rPr>
                <w:rFonts w:hint="eastAsia"/>
                <w:sz w:val="18"/>
                <w:lang w:val="en-US" w:eastAsia="zh-CN"/>
              </w:rPr>
            </w:pPr>
          </w:p>
        </w:tc>
        <w:tc>
          <w:tcPr>
            <w:tcW w:w="432" w:type="dxa"/>
            <w:tcBorders>
              <w:top w:val="single" w:color="auto" w:sz="4" w:space="0"/>
            </w:tcBorders>
            <w:vAlign w:val="center"/>
          </w:tcPr>
          <w:p>
            <w:pPr>
              <w:jc w:val="center"/>
              <w:rPr>
                <w:rFonts w:hint="eastAsia"/>
                <w:sz w:val="18"/>
                <w:lang w:val="en-US" w:eastAsia="zh-CN"/>
              </w:rPr>
            </w:pPr>
          </w:p>
        </w:tc>
        <w:tc>
          <w:tcPr>
            <w:tcW w:w="461" w:type="dxa"/>
            <w:tcBorders>
              <w:top w:val="single" w:color="auto" w:sz="4" w:space="0"/>
            </w:tcBorders>
          </w:tcPr>
          <w:p>
            <w:pPr>
              <w:jc w:val="center"/>
              <w:rPr>
                <w:rFonts w:hint="eastAsia"/>
                <w:sz w:val="18"/>
                <w:lang w:val="en-US" w:eastAsia="zh-CN"/>
              </w:rPr>
            </w:pPr>
          </w:p>
        </w:tc>
        <w:tc>
          <w:tcPr>
            <w:tcW w:w="695" w:type="dxa"/>
            <w:tcBorders>
              <w:top w:val="single" w:color="auto" w:sz="4" w:space="0"/>
              <w:right w:val="single" w:color="auto" w:sz="4" w:space="0"/>
            </w:tcBorders>
          </w:tcPr>
          <w:p>
            <w:pPr>
              <w:jc w:val="center"/>
              <w:rPr>
                <w:rFonts w:hint="eastAsia"/>
                <w:sz w:val="18"/>
                <w:lang w:val="en-US" w:eastAsia="zh-CN"/>
              </w:rPr>
            </w:pPr>
            <w:r>
              <w:rPr>
                <w:rFonts w:hint="eastAsia"/>
                <w:sz w:val="18"/>
                <w:lang w:val="en-US" w:eastAsia="zh-CN"/>
              </w:rPr>
              <w:t>考查</w:t>
            </w:r>
          </w:p>
        </w:tc>
        <w:tc>
          <w:tcPr>
            <w:tcW w:w="950" w:type="dxa"/>
            <w:tcBorders>
              <w:left w:val="single" w:color="auto" w:sz="4" w:space="0"/>
            </w:tcBorders>
            <w:vAlign w:val="center"/>
          </w:tcPr>
          <w:p>
            <w:pPr>
              <w:jc w:val="center"/>
              <w:rPr>
                <w:rFonts w:hint="eastAsia"/>
                <w:sz w:val="18"/>
                <w:lang w:val="en-US" w:eastAsia="zh-CN"/>
              </w:rPr>
            </w:pPr>
          </w:p>
        </w:tc>
        <w:tc>
          <w:tcPr>
            <w:tcW w:w="1017" w:type="dxa"/>
            <w:vMerge w:val="continue"/>
            <w:tcBorders>
              <w:left w:val="single" w:color="auto" w:sz="4" w:space="0"/>
            </w:tcBorders>
            <w:vAlign w:val="center"/>
          </w:tcPr>
          <w:p>
            <w:pPr>
              <w:jc w:val="center"/>
              <w:rPr>
                <w:rFonts w:hint="eastAsia"/>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tcBorders>
              <w:left w:val="single" w:color="auto" w:sz="4" w:space="0"/>
              <w:right w:val="single" w:color="auto" w:sz="4" w:space="0"/>
            </w:tcBorders>
            <w:vAlign w:val="center"/>
          </w:tcPr>
          <w:p>
            <w:pPr>
              <w:jc w:val="center"/>
              <w:rPr>
                <w:rFonts w:hint="eastAsia"/>
                <w:sz w:val="18"/>
                <w:lang w:val="en-US" w:eastAsia="zh-CN"/>
              </w:rPr>
            </w:pPr>
          </w:p>
        </w:tc>
        <w:tc>
          <w:tcPr>
            <w:tcW w:w="1152" w:type="dxa"/>
            <w:tcBorders>
              <w:left w:val="single" w:color="auto" w:sz="4" w:space="0"/>
            </w:tcBorders>
            <w:vAlign w:val="center"/>
          </w:tcPr>
          <w:p>
            <w:pPr>
              <w:jc w:val="center"/>
              <w:rPr>
                <w:rFonts w:hint="eastAsia"/>
                <w:sz w:val="18"/>
                <w:lang w:val="en-US" w:eastAsia="zh-CN"/>
              </w:rPr>
            </w:pPr>
            <w:r>
              <w:rPr>
                <w:rFonts w:hint="eastAsia"/>
                <w:sz w:val="18"/>
                <w:lang w:val="en-US" w:eastAsia="zh-CN"/>
              </w:rPr>
              <w:t>M512065B</w:t>
            </w:r>
          </w:p>
        </w:tc>
        <w:tc>
          <w:tcPr>
            <w:tcW w:w="1891" w:type="dxa"/>
            <w:tcBorders>
              <w:top w:val="nil"/>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商业传播研究</w:t>
            </w:r>
          </w:p>
        </w:tc>
        <w:tc>
          <w:tcPr>
            <w:tcW w:w="463" w:type="dxa"/>
            <w:tcBorders>
              <w:top w:val="nil"/>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32</w:t>
            </w:r>
          </w:p>
        </w:tc>
        <w:tc>
          <w:tcPr>
            <w:tcW w:w="639" w:type="dxa"/>
            <w:vAlign w:val="center"/>
          </w:tcPr>
          <w:p>
            <w:pPr>
              <w:jc w:val="center"/>
              <w:rPr>
                <w:rFonts w:hint="eastAsia"/>
                <w:sz w:val="18"/>
                <w:lang w:val="en-US" w:eastAsia="zh-CN"/>
              </w:rPr>
            </w:pPr>
            <w:r>
              <w:rPr>
                <w:rFonts w:hint="eastAsia"/>
                <w:sz w:val="18"/>
                <w:lang w:val="en-US" w:eastAsia="zh-CN"/>
              </w:rPr>
              <w:t>2</w:t>
            </w:r>
          </w:p>
        </w:tc>
        <w:tc>
          <w:tcPr>
            <w:tcW w:w="396" w:type="dxa"/>
            <w:vAlign w:val="center"/>
          </w:tcPr>
          <w:p>
            <w:pPr>
              <w:jc w:val="center"/>
              <w:rPr>
                <w:rFonts w:hint="eastAsia"/>
                <w:sz w:val="18"/>
                <w:lang w:val="en-US" w:eastAsia="zh-CN"/>
              </w:rPr>
            </w:pPr>
            <w:r>
              <w:rPr>
                <w:rFonts w:hint="eastAsia"/>
                <w:sz w:val="18"/>
                <w:lang w:val="en-US" w:eastAsia="zh-CN"/>
              </w:rPr>
              <w:t>√</w:t>
            </w:r>
          </w:p>
        </w:tc>
        <w:tc>
          <w:tcPr>
            <w:tcW w:w="432" w:type="dxa"/>
            <w:vAlign w:val="center"/>
          </w:tcPr>
          <w:p>
            <w:pPr>
              <w:jc w:val="center"/>
              <w:rPr>
                <w:rFonts w:hint="eastAsia"/>
                <w:sz w:val="18"/>
                <w:lang w:val="en-US" w:eastAsia="zh-CN"/>
              </w:rPr>
            </w:pPr>
          </w:p>
        </w:tc>
        <w:tc>
          <w:tcPr>
            <w:tcW w:w="461" w:type="dxa"/>
          </w:tcPr>
          <w:p>
            <w:pPr>
              <w:jc w:val="center"/>
              <w:rPr>
                <w:rFonts w:hint="eastAsia"/>
                <w:sz w:val="18"/>
                <w:lang w:val="en-US" w:eastAsia="zh-CN"/>
              </w:rPr>
            </w:pPr>
          </w:p>
        </w:tc>
        <w:tc>
          <w:tcPr>
            <w:tcW w:w="695" w:type="dxa"/>
            <w:tcBorders>
              <w:right w:val="single" w:color="auto" w:sz="4" w:space="0"/>
            </w:tcBorders>
          </w:tcPr>
          <w:p>
            <w:pPr>
              <w:jc w:val="center"/>
              <w:rPr>
                <w:rFonts w:hint="eastAsia"/>
                <w:sz w:val="18"/>
                <w:lang w:val="en-US" w:eastAsia="zh-CN"/>
              </w:rPr>
            </w:pPr>
            <w:r>
              <w:rPr>
                <w:rFonts w:hint="eastAsia"/>
                <w:sz w:val="18"/>
                <w:lang w:val="en-US" w:eastAsia="zh-CN"/>
              </w:rPr>
              <w:t>考查</w:t>
            </w:r>
          </w:p>
        </w:tc>
        <w:tc>
          <w:tcPr>
            <w:tcW w:w="950" w:type="dxa"/>
            <w:tcBorders>
              <w:left w:val="single" w:color="auto" w:sz="4" w:space="0"/>
            </w:tcBorders>
            <w:vAlign w:val="center"/>
          </w:tcPr>
          <w:p>
            <w:pPr>
              <w:jc w:val="center"/>
              <w:rPr>
                <w:rFonts w:hint="eastAsia"/>
                <w:sz w:val="18"/>
                <w:lang w:val="en-US" w:eastAsia="zh-CN"/>
              </w:rPr>
            </w:pPr>
          </w:p>
        </w:tc>
        <w:tc>
          <w:tcPr>
            <w:tcW w:w="1017" w:type="dxa"/>
            <w:vMerge w:val="continue"/>
            <w:tcBorders>
              <w:left w:val="single" w:color="auto" w:sz="4" w:space="0"/>
            </w:tcBorders>
            <w:vAlign w:val="center"/>
          </w:tcPr>
          <w:p>
            <w:pPr>
              <w:jc w:val="center"/>
              <w:rPr>
                <w:rFonts w:hint="eastAsia"/>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tcBorders>
              <w:left w:val="single" w:color="auto" w:sz="4" w:space="0"/>
              <w:right w:val="single" w:color="auto" w:sz="4" w:space="0"/>
            </w:tcBorders>
            <w:vAlign w:val="center"/>
          </w:tcPr>
          <w:p>
            <w:pPr>
              <w:jc w:val="center"/>
              <w:rPr>
                <w:rFonts w:hint="eastAsia"/>
                <w:sz w:val="18"/>
                <w:lang w:val="en-US" w:eastAsia="zh-CN"/>
              </w:rPr>
            </w:pPr>
          </w:p>
        </w:tc>
        <w:tc>
          <w:tcPr>
            <w:tcW w:w="1152" w:type="dxa"/>
            <w:tcBorders>
              <w:left w:val="single" w:color="auto" w:sz="4" w:space="0"/>
            </w:tcBorders>
            <w:vAlign w:val="center"/>
          </w:tcPr>
          <w:p>
            <w:pPr>
              <w:jc w:val="center"/>
              <w:rPr>
                <w:rFonts w:hint="eastAsia"/>
                <w:sz w:val="18"/>
                <w:lang w:val="en-US" w:eastAsia="zh-CN"/>
              </w:rPr>
            </w:pPr>
            <w:r>
              <w:rPr>
                <w:rFonts w:hint="eastAsia"/>
                <w:sz w:val="18"/>
                <w:lang w:val="en-US" w:eastAsia="zh-CN"/>
              </w:rPr>
              <w:t>M512066B</w:t>
            </w:r>
          </w:p>
        </w:tc>
        <w:tc>
          <w:tcPr>
            <w:tcW w:w="1891" w:type="dxa"/>
            <w:tcBorders>
              <w:top w:val="nil"/>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电影研究</w:t>
            </w:r>
          </w:p>
        </w:tc>
        <w:tc>
          <w:tcPr>
            <w:tcW w:w="463" w:type="dxa"/>
            <w:tcBorders>
              <w:top w:val="nil"/>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32</w:t>
            </w:r>
          </w:p>
        </w:tc>
        <w:tc>
          <w:tcPr>
            <w:tcW w:w="639" w:type="dxa"/>
            <w:vAlign w:val="center"/>
          </w:tcPr>
          <w:p>
            <w:pPr>
              <w:jc w:val="center"/>
              <w:rPr>
                <w:rFonts w:hint="eastAsia"/>
                <w:sz w:val="18"/>
                <w:lang w:val="en-US" w:eastAsia="zh-CN"/>
              </w:rPr>
            </w:pPr>
            <w:r>
              <w:rPr>
                <w:rFonts w:hint="eastAsia"/>
                <w:sz w:val="18"/>
                <w:lang w:val="en-US" w:eastAsia="zh-CN"/>
              </w:rPr>
              <w:t>2</w:t>
            </w:r>
          </w:p>
        </w:tc>
        <w:tc>
          <w:tcPr>
            <w:tcW w:w="396" w:type="dxa"/>
            <w:vAlign w:val="center"/>
          </w:tcPr>
          <w:p>
            <w:pPr>
              <w:jc w:val="center"/>
              <w:rPr>
                <w:rFonts w:hint="eastAsia"/>
                <w:sz w:val="18"/>
                <w:lang w:val="en-US" w:eastAsia="zh-CN"/>
              </w:rPr>
            </w:pPr>
          </w:p>
        </w:tc>
        <w:tc>
          <w:tcPr>
            <w:tcW w:w="432" w:type="dxa"/>
            <w:vAlign w:val="center"/>
          </w:tcPr>
          <w:p>
            <w:pPr>
              <w:jc w:val="center"/>
              <w:rPr>
                <w:rFonts w:hint="eastAsia"/>
                <w:sz w:val="18"/>
                <w:lang w:val="en-US" w:eastAsia="zh-CN"/>
              </w:rPr>
            </w:pPr>
            <w:r>
              <w:rPr>
                <w:rFonts w:hint="eastAsia"/>
                <w:sz w:val="18"/>
                <w:lang w:val="en-US" w:eastAsia="zh-CN"/>
              </w:rPr>
              <w:t>√</w:t>
            </w:r>
          </w:p>
        </w:tc>
        <w:tc>
          <w:tcPr>
            <w:tcW w:w="461" w:type="dxa"/>
          </w:tcPr>
          <w:p>
            <w:pPr>
              <w:jc w:val="center"/>
              <w:rPr>
                <w:rFonts w:hint="eastAsia"/>
                <w:sz w:val="18"/>
                <w:lang w:val="en-US" w:eastAsia="zh-CN"/>
              </w:rPr>
            </w:pPr>
          </w:p>
        </w:tc>
        <w:tc>
          <w:tcPr>
            <w:tcW w:w="695" w:type="dxa"/>
            <w:tcBorders>
              <w:right w:val="single" w:color="auto" w:sz="4" w:space="0"/>
            </w:tcBorders>
          </w:tcPr>
          <w:p>
            <w:pPr>
              <w:jc w:val="center"/>
              <w:rPr>
                <w:rFonts w:hint="eastAsia"/>
                <w:sz w:val="18"/>
                <w:lang w:val="en-US" w:eastAsia="zh-CN"/>
              </w:rPr>
            </w:pPr>
            <w:r>
              <w:rPr>
                <w:rFonts w:hint="eastAsia"/>
                <w:sz w:val="18"/>
                <w:lang w:val="en-US" w:eastAsia="zh-CN"/>
              </w:rPr>
              <w:t>考查</w:t>
            </w:r>
          </w:p>
        </w:tc>
        <w:tc>
          <w:tcPr>
            <w:tcW w:w="950" w:type="dxa"/>
            <w:tcBorders>
              <w:left w:val="single" w:color="auto" w:sz="4" w:space="0"/>
            </w:tcBorders>
            <w:vAlign w:val="center"/>
          </w:tcPr>
          <w:p>
            <w:pPr>
              <w:jc w:val="center"/>
              <w:rPr>
                <w:rFonts w:hint="eastAsia"/>
                <w:sz w:val="18"/>
                <w:lang w:val="en-US" w:eastAsia="zh-CN"/>
              </w:rPr>
            </w:pPr>
          </w:p>
        </w:tc>
        <w:tc>
          <w:tcPr>
            <w:tcW w:w="1017" w:type="dxa"/>
            <w:vMerge w:val="continue"/>
            <w:tcBorders>
              <w:left w:val="single" w:color="auto" w:sz="4" w:space="0"/>
            </w:tcBorders>
            <w:vAlign w:val="center"/>
          </w:tcPr>
          <w:p>
            <w:pPr>
              <w:jc w:val="center"/>
              <w:rPr>
                <w:rFonts w:hint="eastAsia"/>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tcBorders>
              <w:left w:val="single" w:color="auto" w:sz="4" w:space="0"/>
              <w:right w:val="single" w:color="auto" w:sz="4" w:space="0"/>
            </w:tcBorders>
            <w:vAlign w:val="center"/>
          </w:tcPr>
          <w:p>
            <w:pPr>
              <w:jc w:val="center"/>
              <w:rPr>
                <w:rFonts w:hint="eastAsia"/>
                <w:sz w:val="18"/>
                <w:lang w:val="en-US" w:eastAsia="zh-CN"/>
              </w:rPr>
            </w:pPr>
          </w:p>
        </w:tc>
        <w:tc>
          <w:tcPr>
            <w:tcW w:w="1152" w:type="dxa"/>
            <w:tcBorders>
              <w:left w:val="single" w:color="auto" w:sz="4" w:space="0"/>
            </w:tcBorders>
            <w:vAlign w:val="center"/>
          </w:tcPr>
          <w:p>
            <w:pPr>
              <w:jc w:val="center"/>
              <w:rPr>
                <w:rFonts w:hint="eastAsia"/>
                <w:sz w:val="18"/>
                <w:lang w:val="en-US" w:eastAsia="zh-CN"/>
              </w:rPr>
            </w:pPr>
            <w:r>
              <w:rPr>
                <w:rFonts w:hint="eastAsia"/>
                <w:sz w:val="18"/>
                <w:lang w:val="en-US" w:eastAsia="zh-CN"/>
              </w:rPr>
              <w:t>M512007B</w:t>
            </w:r>
          </w:p>
        </w:tc>
        <w:tc>
          <w:tcPr>
            <w:tcW w:w="1891" w:type="dxa"/>
            <w:tcBorders>
              <w:top w:val="nil"/>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公共传播研究</w:t>
            </w:r>
          </w:p>
        </w:tc>
        <w:tc>
          <w:tcPr>
            <w:tcW w:w="463" w:type="dxa"/>
            <w:tcBorders>
              <w:top w:val="nil"/>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32</w:t>
            </w:r>
          </w:p>
        </w:tc>
        <w:tc>
          <w:tcPr>
            <w:tcW w:w="639" w:type="dxa"/>
            <w:vAlign w:val="center"/>
          </w:tcPr>
          <w:p>
            <w:pPr>
              <w:jc w:val="center"/>
              <w:rPr>
                <w:rFonts w:hint="eastAsia"/>
                <w:sz w:val="18"/>
                <w:lang w:val="en-US" w:eastAsia="zh-CN"/>
              </w:rPr>
            </w:pPr>
            <w:r>
              <w:rPr>
                <w:rFonts w:hint="eastAsia"/>
                <w:sz w:val="18"/>
                <w:lang w:val="en-US" w:eastAsia="zh-CN"/>
              </w:rPr>
              <w:t>2</w:t>
            </w:r>
          </w:p>
        </w:tc>
        <w:tc>
          <w:tcPr>
            <w:tcW w:w="396" w:type="dxa"/>
            <w:vAlign w:val="center"/>
          </w:tcPr>
          <w:p>
            <w:pPr>
              <w:jc w:val="center"/>
              <w:rPr>
                <w:rFonts w:hint="eastAsia"/>
                <w:sz w:val="18"/>
                <w:lang w:val="en-US" w:eastAsia="zh-CN"/>
              </w:rPr>
            </w:pPr>
          </w:p>
        </w:tc>
        <w:tc>
          <w:tcPr>
            <w:tcW w:w="432" w:type="dxa"/>
            <w:vAlign w:val="center"/>
          </w:tcPr>
          <w:p>
            <w:pPr>
              <w:jc w:val="center"/>
              <w:rPr>
                <w:rFonts w:hint="eastAsia"/>
                <w:sz w:val="18"/>
                <w:lang w:val="en-US" w:eastAsia="zh-CN"/>
              </w:rPr>
            </w:pPr>
          </w:p>
        </w:tc>
        <w:tc>
          <w:tcPr>
            <w:tcW w:w="461" w:type="dxa"/>
          </w:tcPr>
          <w:p>
            <w:pPr>
              <w:jc w:val="center"/>
              <w:rPr>
                <w:rFonts w:hint="eastAsia"/>
                <w:sz w:val="18"/>
                <w:lang w:val="en-US" w:eastAsia="zh-CN"/>
              </w:rPr>
            </w:pPr>
            <w:r>
              <w:rPr>
                <w:rFonts w:hint="eastAsia"/>
                <w:sz w:val="18"/>
                <w:lang w:val="en-US" w:eastAsia="zh-CN"/>
              </w:rPr>
              <w:t>√</w:t>
            </w:r>
          </w:p>
        </w:tc>
        <w:tc>
          <w:tcPr>
            <w:tcW w:w="695" w:type="dxa"/>
            <w:tcBorders>
              <w:right w:val="single" w:color="auto" w:sz="4" w:space="0"/>
            </w:tcBorders>
          </w:tcPr>
          <w:p>
            <w:pPr>
              <w:jc w:val="center"/>
              <w:rPr>
                <w:rFonts w:hint="eastAsia"/>
                <w:sz w:val="18"/>
                <w:lang w:val="en-US" w:eastAsia="zh-CN"/>
              </w:rPr>
            </w:pPr>
            <w:r>
              <w:rPr>
                <w:rFonts w:hint="eastAsia"/>
                <w:sz w:val="18"/>
                <w:lang w:val="en-US" w:eastAsia="zh-CN"/>
              </w:rPr>
              <w:t>考查</w:t>
            </w:r>
          </w:p>
        </w:tc>
        <w:tc>
          <w:tcPr>
            <w:tcW w:w="950" w:type="dxa"/>
            <w:tcBorders>
              <w:left w:val="single" w:color="auto" w:sz="4" w:space="0"/>
            </w:tcBorders>
            <w:vAlign w:val="center"/>
          </w:tcPr>
          <w:p>
            <w:pPr>
              <w:jc w:val="center"/>
              <w:rPr>
                <w:rFonts w:hint="eastAsia"/>
                <w:sz w:val="18"/>
                <w:lang w:val="en-US" w:eastAsia="zh-CN"/>
              </w:rPr>
            </w:pPr>
          </w:p>
        </w:tc>
        <w:tc>
          <w:tcPr>
            <w:tcW w:w="1017" w:type="dxa"/>
            <w:vMerge w:val="continue"/>
            <w:tcBorders>
              <w:left w:val="single" w:color="auto" w:sz="4" w:space="0"/>
            </w:tcBorders>
            <w:vAlign w:val="center"/>
          </w:tcPr>
          <w:p>
            <w:pPr>
              <w:jc w:val="center"/>
              <w:rPr>
                <w:rFonts w:hint="eastAsia"/>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tcBorders>
              <w:left w:val="single" w:color="auto" w:sz="4" w:space="0"/>
              <w:right w:val="single" w:color="auto" w:sz="4" w:space="0"/>
            </w:tcBorders>
            <w:vAlign w:val="center"/>
          </w:tcPr>
          <w:p>
            <w:pPr>
              <w:jc w:val="center"/>
              <w:rPr>
                <w:rFonts w:hint="eastAsia"/>
                <w:sz w:val="18"/>
                <w:lang w:val="en-US" w:eastAsia="zh-CN"/>
              </w:rPr>
            </w:pPr>
          </w:p>
        </w:tc>
        <w:tc>
          <w:tcPr>
            <w:tcW w:w="1152" w:type="dxa"/>
            <w:tcBorders>
              <w:left w:val="single" w:color="auto" w:sz="4" w:space="0"/>
            </w:tcBorders>
            <w:vAlign w:val="center"/>
          </w:tcPr>
          <w:p>
            <w:pPr>
              <w:jc w:val="center"/>
              <w:rPr>
                <w:rFonts w:hint="eastAsia"/>
                <w:sz w:val="18"/>
                <w:lang w:val="en-US" w:eastAsia="zh-CN"/>
              </w:rPr>
            </w:pPr>
            <w:r>
              <w:rPr>
                <w:rFonts w:hint="eastAsia"/>
                <w:sz w:val="18"/>
                <w:lang w:val="en-US" w:eastAsia="zh-CN"/>
              </w:rPr>
              <w:t>M512024B</w:t>
            </w:r>
          </w:p>
        </w:tc>
        <w:tc>
          <w:tcPr>
            <w:tcW w:w="1891" w:type="dxa"/>
            <w:tcBorders>
              <w:top w:val="nil"/>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网络舆论研究</w:t>
            </w:r>
          </w:p>
        </w:tc>
        <w:tc>
          <w:tcPr>
            <w:tcW w:w="463" w:type="dxa"/>
            <w:tcBorders>
              <w:top w:val="nil"/>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32</w:t>
            </w:r>
          </w:p>
        </w:tc>
        <w:tc>
          <w:tcPr>
            <w:tcW w:w="639" w:type="dxa"/>
            <w:vAlign w:val="center"/>
          </w:tcPr>
          <w:p>
            <w:pPr>
              <w:jc w:val="center"/>
              <w:rPr>
                <w:rFonts w:hint="eastAsia"/>
                <w:sz w:val="18"/>
                <w:lang w:val="en-US" w:eastAsia="zh-CN"/>
              </w:rPr>
            </w:pPr>
            <w:r>
              <w:rPr>
                <w:rFonts w:hint="eastAsia"/>
                <w:sz w:val="18"/>
                <w:lang w:val="en-US" w:eastAsia="zh-CN"/>
              </w:rPr>
              <w:t>2</w:t>
            </w:r>
          </w:p>
        </w:tc>
        <w:tc>
          <w:tcPr>
            <w:tcW w:w="396" w:type="dxa"/>
            <w:vAlign w:val="center"/>
          </w:tcPr>
          <w:p>
            <w:pPr>
              <w:jc w:val="center"/>
              <w:rPr>
                <w:rFonts w:hint="eastAsia"/>
                <w:sz w:val="18"/>
                <w:lang w:val="en-US" w:eastAsia="zh-CN"/>
              </w:rPr>
            </w:pPr>
            <w:r>
              <w:rPr>
                <w:rFonts w:hint="eastAsia"/>
                <w:sz w:val="18"/>
                <w:lang w:val="en-US" w:eastAsia="zh-CN"/>
              </w:rPr>
              <w:t>√</w:t>
            </w:r>
          </w:p>
        </w:tc>
        <w:tc>
          <w:tcPr>
            <w:tcW w:w="432" w:type="dxa"/>
            <w:vAlign w:val="center"/>
          </w:tcPr>
          <w:p>
            <w:pPr>
              <w:jc w:val="center"/>
              <w:rPr>
                <w:rFonts w:hint="eastAsia"/>
                <w:sz w:val="18"/>
                <w:lang w:val="en-US" w:eastAsia="zh-CN"/>
              </w:rPr>
            </w:pPr>
          </w:p>
        </w:tc>
        <w:tc>
          <w:tcPr>
            <w:tcW w:w="461" w:type="dxa"/>
          </w:tcPr>
          <w:p>
            <w:pPr>
              <w:jc w:val="center"/>
              <w:rPr>
                <w:rFonts w:hint="eastAsia"/>
                <w:sz w:val="18"/>
                <w:lang w:val="en-US" w:eastAsia="zh-CN"/>
              </w:rPr>
            </w:pPr>
          </w:p>
        </w:tc>
        <w:tc>
          <w:tcPr>
            <w:tcW w:w="695" w:type="dxa"/>
            <w:tcBorders>
              <w:right w:val="single" w:color="auto" w:sz="4" w:space="0"/>
            </w:tcBorders>
          </w:tcPr>
          <w:p>
            <w:pPr>
              <w:jc w:val="center"/>
              <w:rPr>
                <w:rFonts w:hint="eastAsia"/>
                <w:sz w:val="18"/>
                <w:lang w:val="en-US" w:eastAsia="zh-CN"/>
              </w:rPr>
            </w:pPr>
            <w:r>
              <w:rPr>
                <w:rFonts w:hint="eastAsia"/>
                <w:sz w:val="18"/>
                <w:lang w:val="en-US" w:eastAsia="zh-CN"/>
              </w:rPr>
              <w:t>考查</w:t>
            </w:r>
          </w:p>
        </w:tc>
        <w:tc>
          <w:tcPr>
            <w:tcW w:w="950" w:type="dxa"/>
            <w:tcBorders>
              <w:left w:val="single" w:color="auto" w:sz="4" w:space="0"/>
            </w:tcBorders>
            <w:vAlign w:val="center"/>
          </w:tcPr>
          <w:p>
            <w:pPr>
              <w:jc w:val="center"/>
              <w:rPr>
                <w:rFonts w:hint="eastAsia"/>
                <w:sz w:val="18"/>
                <w:lang w:val="en-US" w:eastAsia="zh-CN"/>
              </w:rPr>
            </w:pPr>
          </w:p>
        </w:tc>
        <w:tc>
          <w:tcPr>
            <w:tcW w:w="1017" w:type="dxa"/>
            <w:vMerge w:val="continue"/>
            <w:tcBorders>
              <w:left w:val="single" w:color="auto" w:sz="4" w:space="0"/>
            </w:tcBorders>
            <w:vAlign w:val="center"/>
          </w:tcPr>
          <w:p>
            <w:pPr>
              <w:jc w:val="center"/>
              <w:rPr>
                <w:rFonts w:hint="eastAsia"/>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tcBorders>
              <w:left w:val="single" w:color="auto" w:sz="4" w:space="0"/>
              <w:right w:val="single" w:color="auto" w:sz="4" w:space="0"/>
            </w:tcBorders>
            <w:vAlign w:val="center"/>
          </w:tcPr>
          <w:p>
            <w:pPr>
              <w:jc w:val="center"/>
              <w:rPr>
                <w:rFonts w:hint="eastAsia"/>
                <w:sz w:val="18"/>
                <w:lang w:val="en-US" w:eastAsia="zh-CN"/>
              </w:rPr>
            </w:pPr>
          </w:p>
        </w:tc>
        <w:tc>
          <w:tcPr>
            <w:tcW w:w="1152" w:type="dxa"/>
            <w:tcBorders>
              <w:left w:val="single" w:color="auto" w:sz="4" w:space="0"/>
            </w:tcBorders>
            <w:vAlign w:val="center"/>
          </w:tcPr>
          <w:p>
            <w:pPr>
              <w:jc w:val="center"/>
              <w:rPr>
                <w:rFonts w:hint="eastAsia"/>
                <w:sz w:val="18"/>
                <w:lang w:val="en-US" w:eastAsia="zh-CN"/>
              </w:rPr>
            </w:pPr>
            <w:r>
              <w:rPr>
                <w:rFonts w:hint="eastAsia"/>
                <w:sz w:val="18"/>
                <w:lang w:val="en-US" w:eastAsia="zh-CN"/>
              </w:rPr>
              <w:t>M512071B</w:t>
            </w:r>
          </w:p>
        </w:tc>
        <w:tc>
          <w:tcPr>
            <w:tcW w:w="1891" w:type="dxa"/>
            <w:tcBorders>
              <w:top w:val="nil"/>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社会网研究</w:t>
            </w:r>
          </w:p>
        </w:tc>
        <w:tc>
          <w:tcPr>
            <w:tcW w:w="463" w:type="dxa"/>
            <w:tcBorders>
              <w:top w:val="nil"/>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32</w:t>
            </w:r>
          </w:p>
        </w:tc>
        <w:tc>
          <w:tcPr>
            <w:tcW w:w="639" w:type="dxa"/>
            <w:vAlign w:val="center"/>
          </w:tcPr>
          <w:p>
            <w:pPr>
              <w:jc w:val="center"/>
              <w:rPr>
                <w:rFonts w:hint="eastAsia"/>
                <w:sz w:val="18"/>
                <w:lang w:val="en-US" w:eastAsia="zh-CN"/>
              </w:rPr>
            </w:pPr>
            <w:r>
              <w:rPr>
                <w:rFonts w:hint="eastAsia"/>
                <w:sz w:val="18"/>
                <w:lang w:val="en-US" w:eastAsia="zh-CN"/>
              </w:rPr>
              <w:t>2</w:t>
            </w:r>
          </w:p>
        </w:tc>
        <w:tc>
          <w:tcPr>
            <w:tcW w:w="396" w:type="dxa"/>
            <w:vAlign w:val="center"/>
          </w:tcPr>
          <w:p>
            <w:pPr>
              <w:jc w:val="center"/>
              <w:rPr>
                <w:rFonts w:hint="eastAsia"/>
                <w:sz w:val="18"/>
                <w:lang w:val="en-US" w:eastAsia="zh-CN"/>
              </w:rPr>
            </w:pPr>
          </w:p>
        </w:tc>
        <w:tc>
          <w:tcPr>
            <w:tcW w:w="432" w:type="dxa"/>
            <w:vAlign w:val="center"/>
          </w:tcPr>
          <w:p>
            <w:pPr>
              <w:jc w:val="center"/>
              <w:rPr>
                <w:rFonts w:hint="eastAsia"/>
                <w:sz w:val="18"/>
                <w:lang w:val="en-US" w:eastAsia="zh-CN"/>
              </w:rPr>
            </w:pPr>
            <w:r>
              <w:rPr>
                <w:rFonts w:hint="eastAsia"/>
                <w:sz w:val="18"/>
                <w:lang w:val="en-US" w:eastAsia="zh-CN"/>
              </w:rPr>
              <w:t>√</w:t>
            </w:r>
          </w:p>
        </w:tc>
        <w:tc>
          <w:tcPr>
            <w:tcW w:w="461" w:type="dxa"/>
          </w:tcPr>
          <w:p>
            <w:pPr>
              <w:jc w:val="center"/>
              <w:rPr>
                <w:rFonts w:hint="eastAsia"/>
                <w:sz w:val="18"/>
                <w:lang w:val="en-US" w:eastAsia="zh-CN"/>
              </w:rPr>
            </w:pPr>
          </w:p>
        </w:tc>
        <w:tc>
          <w:tcPr>
            <w:tcW w:w="695" w:type="dxa"/>
            <w:tcBorders>
              <w:right w:val="single" w:color="auto" w:sz="4" w:space="0"/>
            </w:tcBorders>
          </w:tcPr>
          <w:p>
            <w:pPr>
              <w:jc w:val="center"/>
              <w:rPr>
                <w:rFonts w:hint="eastAsia"/>
                <w:sz w:val="18"/>
                <w:lang w:val="en-US" w:eastAsia="zh-CN"/>
              </w:rPr>
            </w:pPr>
            <w:r>
              <w:rPr>
                <w:rFonts w:hint="eastAsia"/>
                <w:sz w:val="18"/>
                <w:lang w:val="en-US" w:eastAsia="zh-CN"/>
              </w:rPr>
              <w:t>考查</w:t>
            </w:r>
          </w:p>
        </w:tc>
        <w:tc>
          <w:tcPr>
            <w:tcW w:w="950" w:type="dxa"/>
            <w:tcBorders>
              <w:left w:val="single" w:color="auto" w:sz="4" w:space="0"/>
            </w:tcBorders>
            <w:vAlign w:val="center"/>
          </w:tcPr>
          <w:p>
            <w:pPr>
              <w:jc w:val="center"/>
              <w:rPr>
                <w:rFonts w:hint="eastAsia"/>
                <w:sz w:val="18"/>
                <w:lang w:val="en-US" w:eastAsia="zh-CN"/>
              </w:rPr>
            </w:pPr>
          </w:p>
        </w:tc>
        <w:tc>
          <w:tcPr>
            <w:tcW w:w="1017" w:type="dxa"/>
            <w:vMerge w:val="continue"/>
            <w:tcBorders>
              <w:left w:val="single" w:color="auto" w:sz="4" w:space="0"/>
            </w:tcBorders>
            <w:vAlign w:val="center"/>
          </w:tcPr>
          <w:p>
            <w:pPr>
              <w:jc w:val="center"/>
              <w:rPr>
                <w:rFonts w:hint="eastAsia"/>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tcBorders>
              <w:left w:val="single" w:color="auto" w:sz="4" w:space="0"/>
              <w:right w:val="single" w:color="auto" w:sz="4" w:space="0"/>
            </w:tcBorders>
            <w:vAlign w:val="center"/>
          </w:tcPr>
          <w:p>
            <w:pPr>
              <w:jc w:val="center"/>
              <w:rPr>
                <w:rFonts w:hint="eastAsia"/>
                <w:sz w:val="18"/>
                <w:lang w:val="en-US" w:eastAsia="zh-CN"/>
              </w:rPr>
            </w:pPr>
          </w:p>
        </w:tc>
        <w:tc>
          <w:tcPr>
            <w:tcW w:w="1152" w:type="dxa"/>
            <w:tcBorders>
              <w:left w:val="single" w:color="auto" w:sz="4" w:space="0"/>
            </w:tcBorders>
            <w:vAlign w:val="center"/>
          </w:tcPr>
          <w:p>
            <w:pPr>
              <w:jc w:val="center"/>
              <w:rPr>
                <w:rFonts w:hint="eastAsia"/>
                <w:sz w:val="18"/>
                <w:lang w:val="en-US" w:eastAsia="zh-CN"/>
              </w:rPr>
            </w:pPr>
            <w:r>
              <w:rPr>
                <w:rFonts w:hint="eastAsia"/>
                <w:sz w:val="18"/>
                <w:lang w:val="en-US" w:eastAsia="zh-CN"/>
              </w:rPr>
              <w:t>M512026B</w:t>
            </w:r>
          </w:p>
        </w:tc>
        <w:tc>
          <w:tcPr>
            <w:tcW w:w="1891" w:type="dxa"/>
            <w:tcBorders>
              <w:top w:val="nil"/>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文化产业研究</w:t>
            </w:r>
          </w:p>
        </w:tc>
        <w:tc>
          <w:tcPr>
            <w:tcW w:w="463" w:type="dxa"/>
            <w:tcBorders>
              <w:top w:val="nil"/>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32</w:t>
            </w:r>
          </w:p>
        </w:tc>
        <w:tc>
          <w:tcPr>
            <w:tcW w:w="639" w:type="dxa"/>
            <w:vAlign w:val="center"/>
          </w:tcPr>
          <w:p>
            <w:pPr>
              <w:jc w:val="center"/>
              <w:rPr>
                <w:rFonts w:hint="eastAsia"/>
                <w:sz w:val="18"/>
                <w:lang w:val="en-US" w:eastAsia="zh-CN"/>
              </w:rPr>
            </w:pPr>
            <w:r>
              <w:rPr>
                <w:rFonts w:hint="eastAsia"/>
                <w:sz w:val="18"/>
                <w:lang w:val="en-US" w:eastAsia="zh-CN"/>
              </w:rPr>
              <w:t>2</w:t>
            </w:r>
          </w:p>
        </w:tc>
        <w:tc>
          <w:tcPr>
            <w:tcW w:w="396" w:type="dxa"/>
            <w:vAlign w:val="center"/>
          </w:tcPr>
          <w:p>
            <w:pPr>
              <w:jc w:val="center"/>
              <w:rPr>
                <w:rFonts w:hint="eastAsia"/>
                <w:sz w:val="18"/>
                <w:lang w:val="en-US" w:eastAsia="zh-CN"/>
              </w:rPr>
            </w:pPr>
            <w:r>
              <w:rPr>
                <w:rFonts w:hint="eastAsia"/>
                <w:sz w:val="18"/>
                <w:lang w:val="en-US" w:eastAsia="zh-CN"/>
              </w:rPr>
              <w:t>√</w:t>
            </w:r>
          </w:p>
        </w:tc>
        <w:tc>
          <w:tcPr>
            <w:tcW w:w="432" w:type="dxa"/>
            <w:vAlign w:val="center"/>
          </w:tcPr>
          <w:p>
            <w:pPr>
              <w:jc w:val="center"/>
              <w:rPr>
                <w:rFonts w:hint="eastAsia"/>
                <w:sz w:val="18"/>
                <w:lang w:val="en-US" w:eastAsia="zh-CN"/>
              </w:rPr>
            </w:pPr>
          </w:p>
        </w:tc>
        <w:tc>
          <w:tcPr>
            <w:tcW w:w="461" w:type="dxa"/>
          </w:tcPr>
          <w:p>
            <w:pPr>
              <w:jc w:val="center"/>
              <w:rPr>
                <w:rFonts w:hint="eastAsia"/>
                <w:sz w:val="18"/>
                <w:lang w:val="en-US" w:eastAsia="zh-CN"/>
              </w:rPr>
            </w:pPr>
          </w:p>
        </w:tc>
        <w:tc>
          <w:tcPr>
            <w:tcW w:w="695" w:type="dxa"/>
            <w:tcBorders>
              <w:right w:val="single" w:color="auto" w:sz="4" w:space="0"/>
            </w:tcBorders>
          </w:tcPr>
          <w:p>
            <w:pPr>
              <w:jc w:val="center"/>
              <w:rPr>
                <w:rFonts w:hint="eastAsia"/>
                <w:sz w:val="18"/>
                <w:lang w:val="en-US" w:eastAsia="zh-CN"/>
              </w:rPr>
            </w:pPr>
            <w:r>
              <w:rPr>
                <w:rFonts w:hint="eastAsia"/>
                <w:sz w:val="18"/>
                <w:lang w:val="en-US" w:eastAsia="zh-CN"/>
              </w:rPr>
              <w:t>考查</w:t>
            </w:r>
          </w:p>
        </w:tc>
        <w:tc>
          <w:tcPr>
            <w:tcW w:w="950" w:type="dxa"/>
            <w:tcBorders>
              <w:left w:val="single" w:color="auto" w:sz="4" w:space="0"/>
            </w:tcBorders>
            <w:vAlign w:val="center"/>
          </w:tcPr>
          <w:p>
            <w:pPr>
              <w:jc w:val="center"/>
              <w:rPr>
                <w:rFonts w:hint="eastAsia"/>
                <w:sz w:val="18"/>
                <w:lang w:val="en-US" w:eastAsia="zh-CN"/>
              </w:rPr>
            </w:pPr>
          </w:p>
        </w:tc>
        <w:tc>
          <w:tcPr>
            <w:tcW w:w="1017" w:type="dxa"/>
            <w:vMerge w:val="continue"/>
            <w:tcBorders>
              <w:left w:val="single" w:color="auto" w:sz="4" w:space="0"/>
            </w:tcBorders>
            <w:vAlign w:val="center"/>
          </w:tcPr>
          <w:p>
            <w:pPr>
              <w:jc w:val="center"/>
              <w:rPr>
                <w:rFonts w:hint="eastAsia"/>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tcBorders>
              <w:left w:val="single" w:color="auto" w:sz="4" w:space="0"/>
              <w:right w:val="single" w:color="auto" w:sz="4" w:space="0"/>
            </w:tcBorders>
            <w:vAlign w:val="center"/>
          </w:tcPr>
          <w:p>
            <w:pPr>
              <w:jc w:val="center"/>
              <w:rPr>
                <w:rFonts w:hint="eastAsia"/>
                <w:sz w:val="18"/>
                <w:lang w:val="en-US" w:eastAsia="zh-CN"/>
              </w:rPr>
            </w:pPr>
          </w:p>
        </w:tc>
        <w:tc>
          <w:tcPr>
            <w:tcW w:w="1152" w:type="dxa"/>
            <w:tcBorders>
              <w:left w:val="single" w:color="auto" w:sz="4" w:space="0"/>
            </w:tcBorders>
            <w:vAlign w:val="center"/>
          </w:tcPr>
          <w:p>
            <w:pPr>
              <w:jc w:val="center"/>
              <w:rPr>
                <w:rFonts w:hint="eastAsia"/>
                <w:sz w:val="18"/>
                <w:lang w:val="en-US" w:eastAsia="zh-CN"/>
              </w:rPr>
            </w:pPr>
            <w:r>
              <w:rPr>
                <w:rFonts w:hint="eastAsia"/>
                <w:sz w:val="18"/>
                <w:lang w:val="en-US" w:eastAsia="zh-CN"/>
              </w:rPr>
              <w:t>M512025B</w:t>
            </w:r>
          </w:p>
        </w:tc>
        <w:tc>
          <w:tcPr>
            <w:tcW w:w="1891" w:type="dxa"/>
            <w:tcBorders>
              <w:top w:val="nil"/>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 xml:space="preserve">危机传播管理 </w:t>
            </w:r>
          </w:p>
        </w:tc>
        <w:tc>
          <w:tcPr>
            <w:tcW w:w="463" w:type="dxa"/>
            <w:tcBorders>
              <w:top w:val="nil"/>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32</w:t>
            </w:r>
          </w:p>
        </w:tc>
        <w:tc>
          <w:tcPr>
            <w:tcW w:w="639" w:type="dxa"/>
            <w:vAlign w:val="center"/>
          </w:tcPr>
          <w:p>
            <w:pPr>
              <w:jc w:val="center"/>
              <w:rPr>
                <w:rFonts w:hint="eastAsia"/>
                <w:sz w:val="18"/>
                <w:lang w:val="en-US" w:eastAsia="zh-CN"/>
              </w:rPr>
            </w:pPr>
            <w:r>
              <w:rPr>
                <w:rFonts w:hint="eastAsia"/>
                <w:sz w:val="18"/>
                <w:lang w:val="en-US" w:eastAsia="zh-CN"/>
              </w:rPr>
              <w:t>2</w:t>
            </w:r>
          </w:p>
        </w:tc>
        <w:tc>
          <w:tcPr>
            <w:tcW w:w="396" w:type="dxa"/>
            <w:vAlign w:val="center"/>
          </w:tcPr>
          <w:p>
            <w:pPr>
              <w:jc w:val="center"/>
              <w:rPr>
                <w:rFonts w:hint="eastAsia"/>
                <w:sz w:val="18"/>
                <w:lang w:val="en-US" w:eastAsia="zh-CN"/>
              </w:rPr>
            </w:pPr>
          </w:p>
        </w:tc>
        <w:tc>
          <w:tcPr>
            <w:tcW w:w="432" w:type="dxa"/>
            <w:vAlign w:val="center"/>
          </w:tcPr>
          <w:p>
            <w:pPr>
              <w:jc w:val="center"/>
              <w:rPr>
                <w:rFonts w:hint="eastAsia"/>
                <w:sz w:val="18"/>
                <w:lang w:val="en-US" w:eastAsia="zh-CN"/>
              </w:rPr>
            </w:pPr>
            <w:r>
              <w:rPr>
                <w:rFonts w:hint="eastAsia"/>
                <w:sz w:val="18"/>
                <w:lang w:val="en-US" w:eastAsia="zh-CN"/>
              </w:rPr>
              <w:t>√</w:t>
            </w:r>
          </w:p>
        </w:tc>
        <w:tc>
          <w:tcPr>
            <w:tcW w:w="461" w:type="dxa"/>
          </w:tcPr>
          <w:p>
            <w:pPr>
              <w:jc w:val="center"/>
              <w:rPr>
                <w:rFonts w:hint="eastAsia"/>
                <w:sz w:val="18"/>
                <w:lang w:val="en-US" w:eastAsia="zh-CN"/>
              </w:rPr>
            </w:pPr>
          </w:p>
        </w:tc>
        <w:tc>
          <w:tcPr>
            <w:tcW w:w="695" w:type="dxa"/>
            <w:tcBorders>
              <w:right w:val="single" w:color="auto" w:sz="4" w:space="0"/>
            </w:tcBorders>
          </w:tcPr>
          <w:p>
            <w:pPr>
              <w:jc w:val="center"/>
              <w:rPr>
                <w:rFonts w:hint="eastAsia"/>
                <w:sz w:val="18"/>
                <w:lang w:val="en-US" w:eastAsia="zh-CN"/>
              </w:rPr>
            </w:pPr>
            <w:r>
              <w:rPr>
                <w:rFonts w:hint="eastAsia"/>
                <w:sz w:val="18"/>
                <w:lang w:val="en-US" w:eastAsia="zh-CN"/>
              </w:rPr>
              <w:t>考查</w:t>
            </w:r>
          </w:p>
        </w:tc>
        <w:tc>
          <w:tcPr>
            <w:tcW w:w="950" w:type="dxa"/>
            <w:tcBorders>
              <w:left w:val="single" w:color="auto" w:sz="4" w:space="0"/>
            </w:tcBorders>
            <w:vAlign w:val="center"/>
          </w:tcPr>
          <w:p>
            <w:pPr>
              <w:jc w:val="center"/>
              <w:rPr>
                <w:rFonts w:hint="eastAsia"/>
                <w:sz w:val="18"/>
                <w:lang w:val="en-US" w:eastAsia="zh-CN"/>
              </w:rPr>
            </w:pPr>
          </w:p>
        </w:tc>
        <w:tc>
          <w:tcPr>
            <w:tcW w:w="1017" w:type="dxa"/>
            <w:vMerge w:val="continue"/>
            <w:tcBorders>
              <w:left w:val="single" w:color="auto" w:sz="4" w:space="0"/>
            </w:tcBorders>
            <w:vAlign w:val="center"/>
          </w:tcPr>
          <w:p>
            <w:pPr>
              <w:jc w:val="center"/>
              <w:rPr>
                <w:rFonts w:hint="eastAsia"/>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tcBorders>
              <w:left w:val="single" w:color="auto" w:sz="4" w:space="0"/>
              <w:right w:val="single" w:color="auto" w:sz="4" w:space="0"/>
            </w:tcBorders>
            <w:vAlign w:val="center"/>
          </w:tcPr>
          <w:p>
            <w:pPr>
              <w:jc w:val="center"/>
              <w:rPr>
                <w:rFonts w:hint="eastAsia"/>
                <w:sz w:val="18"/>
                <w:lang w:val="en-US" w:eastAsia="zh-CN"/>
              </w:rPr>
            </w:pPr>
          </w:p>
        </w:tc>
        <w:tc>
          <w:tcPr>
            <w:tcW w:w="1152" w:type="dxa"/>
            <w:tcBorders>
              <w:left w:val="single" w:color="auto" w:sz="4" w:space="0"/>
            </w:tcBorders>
            <w:vAlign w:val="center"/>
          </w:tcPr>
          <w:p>
            <w:pPr>
              <w:jc w:val="center"/>
              <w:rPr>
                <w:rFonts w:hint="eastAsia"/>
                <w:sz w:val="18"/>
                <w:lang w:val="en-US" w:eastAsia="zh-CN"/>
              </w:rPr>
            </w:pPr>
            <w:r>
              <w:rPr>
                <w:rFonts w:hint="eastAsia"/>
                <w:sz w:val="18"/>
                <w:lang w:val="en-US" w:eastAsia="zh-CN"/>
              </w:rPr>
              <w:t>M512010B</w:t>
            </w:r>
          </w:p>
        </w:tc>
        <w:tc>
          <w:tcPr>
            <w:tcW w:w="1891" w:type="dxa"/>
            <w:tcBorders>
              <w:top w:val="nil"/>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 xml:space="preserve">计算传播学 </w:t>
            </w:r>
          </w:p>
        </w:tc>
        <w:tc>
          <w:tcPr>
            <w:tcW w:w="463" w:type="dxa"/>
            <w:tcBorders>
              <w:top w:val="nil"/>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32</w:t>
            </w:r>
          </w:p>
        </w:tc>
        <w:tc>
          <w:tcPr>
            <w:tcW w:w="639" w:type="dxa"/>
            <w:vAlign w:val="center"/>
          </w:tcPr>
          <w:p>
            <w:pPr>
              <w:jc w:val="center"/>
              <w:rPr>
                <w:rFonts w:hint="eastAsia"/>
                <w:sz w:val="18"/>
                <w:lang w:val="en-US" w:eastAsia="zh-CN"/>
              </w:rPr>
            </w:pPr>
            <w:r>
              <w:rPr>
                <w:rFonts w:hint="eastAsia"/>
                <w:sz w:val="18"/>
                <w:lang w:val="en-US" w:eastAsia="zh-CN"/>
              </w:rPr>
              <w:t>2</w:t>
            </w:r>
          </w:p>
        </w:tc>
        <w:tc>
          <w:tcPr>
            <w:tcW w:w="396" w:type="dxa"/>
            <w:vAlign w:val="center"/>
          </w:tcPr>
          <w:p>
            <w:pPr>
              <w:jc w:val="center"/>
              <w:rPr>
                <w:rFonts w:hint="eastAsia"/>
                <w:sz w:val="18"/>
                <w:lang w:val="en-US" w:eastAsia="zh-CN"/>
              </w:rPr>
            </w:pPr>
          </w:p>
        </w:tc>
        <w:tc>
          <w:tcPr>
            <w:tcW w:w="432" w:type="dxa"/>
            <w:vAlign w:val="center"/>
          </w:tcPr>
          <w:p>
            <w:pPr>
              <w:jc w:val="center"/>
              <w:rPr>
                <w:rFonts w:hint="eastAsia"/>
                <w:sz w:val="18"/>
                <w:lang w:val="en-US" w:eastAsia="zh-CN"/>
              </w:rPr>
            </w:pPr>
            <w:r>
              <w:rPr>
                <w:rFonts w:hint="eastAsia"/>
                <w:sz w:val="18"/>
                <w:lang w:val="en-US" w:eastAsia="zh-CN"/>
              </w:rPr>
              <w:t>√</w:t>
            </w:r>
          </w:p>
        </w:tc>
        <w:tc>
          <w:tcPr>
            <w:tcW w:w="461" w:type="dxa"/>
          </w:tcPr>
          <w:p>
            <w:pPr>
              <w:jc w:val="center"/>
              <w:rPr>
                <w:rFonts w:hint="eastAsia"/>
                <w:sz w:val="18"/>
                <w:lang w:val="en-US" w:eastAsia="zh-CN"/>
              </w:rPr>
            </w:pPr>
          </w:p>
        </w:tc>
        <w:tc>
          <w:tcPr>
            <w:tcW w:w="695" w:type="dxa"/>
            <w:tcBorders>
              <w:right w:val="single" w:color="auto" w:sz="4" w:space="0"/>
            </w:tcBorders>
          </w:tcPr>
          <w:p>
            <w:pPr>
              <w:jc w:val="center"/>
              <w:rPr>
                <w:rFonts w:hint="eastAsia"/>
                <w:sz w:val="18"/>
                <w:lang w:val="en-US" w:eastAsia="zh-CN"/>
              </w:rPr>
            </w:pPr>
            <w:r>
              <w:rPr>
                <w:rFonts w:hint="eastAsia"/>
                <w:sz w:val="18"/>
                <w:lang w:val="en-US" w:eastAsia="zh-CN"/>
              </w:rPr>
              <w:t>考查</w:t>
            </w:r>
          </w:p>
        </w:tc>
        <w:tc>
          <w:tcPr>
            <w:tcW w:w="950" w:type="dxa"/>
            <w:tcBorders>
              <w:left w:val="single" w:color="auto" w:sz="4" w:space="0"/>
            </w:tcBorders>
            <w:vAlign w:val="center"/>
          </w:tcPr>
          <w:p>
            <w:pPr>
              <w:jc w:val="center"/>
              <w:rPr>
                <w:rFonts w:hint="eastAsia"/>
                <w:sz w:val="18"/>
                <w:lang w:val="en-US" w:eastAsia="zh-CN"/>
              </w:rPr>
            </w:pPr>
          </w:p>
        </w:tc>
        <w:tc>
          <w:tcPr>
            <w:tcW w:w="1017" w:type="dxa"/>
            <w:vMerge w:val="continue"/>
            <w:tcBorders>
              <w:left w:val="single" w:color="auto" w:sz="4" w:space="0"/>
            </w:tcBorders>
            <w:vAlign w:val="center"/>
          </w:tcPr>
          <w:p>
            <w:pPr>
              <w:jc w:val="center"/>
              <w:rPr>
                <w:rFonts w:hint="eastAsia"/>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tcBorders>
              <w:left w:val="single" w:color="auto" w:sz="4" w:space="0"/>
              <w:right w:val="single" w:color="auto" w:sz="4" w:space="0"/>
            </w:tcBorders>
            <w:vAlign w:val="center"/>
          </w:tcPr>
          <w:p>
            <w:pPr>
              <w:jc w:val="center"/>
              <w:rPr>
                <w:rFonts w:hint="eastAsia"/>
                <w:sz w:val="18"/>
                <w:lang w:val="en-US" w:eastAsia="zh-CN"/>
              </w:rPr>
            </w:pPr>
          </w:p>
        </w:tc>
        <w:tc>
          <w:tcPr>
            <w:tcW w:w="1152" w:type="dxa"/>
            <w:tcBorders>
              <w:left w:val="single" w:color="auto" w:sz="4" w:space="0"/>
            </w:tcBorders>
            <w:vAlign w:val="center"/>
          </w:tcPr>
          <w:p>
            <w:pPr>
              <w:jc w:val="center"/>
              <w:rPr>
                <w:rFonts w:hint="eastAsia"/>
                <w:sz w:val="18"/>
                <w:lang w:val="en-US" w:eastAsia="zh-CN"/>
              </w:rPr>
            </w:pPr>
            <w:r>
              <w:rPr>
                <w:rFonts w:hint="eastAsia"/>
                <w:sz w:val="18"/>
                <w:lang w:val="en-US" w:eastAsia="zh-CN"/>
              </w:rPr>
              <w:t>M512038B</w:t>
            </w:r>
          </w:p>
        </w:tc>
        <w:tc>
          <w:tcPr>
            <w:tcW w:w="1891" w:type="dxa"/>
            <w:tcBorders>
              <w:top w:val="nil"/>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政治传播</w:t>
            </w:r>
          </w:p>
        </w:tc>
        <w:tc>
          <w:tcPr>
            <w:tcW w:w="463" w:type="dxa"/>
            <w:tcBorders>
              <w:top w:val="nil"/>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32</w:t>
            </w:r>
          </w:p>
        </w:tc>
        <w:tc>
          <w:tcPr>
            <w:tcW w:w="639" w:type="dxa"/>
            <w:vAlign w:val="center"/>
          </w:tcPr>
          <w:p>
            <w:pPr>
              <w:jc w:val="center"/>
              <w:rPr>
                <w:rFonts w:hint="eastAsia"/>
                <w:sz w:val="18"/>
                <w:lang w:val="en-US" w:eastAsia="zh-CN"/>
              </w:rPr>
            </w:pPr>
            <w:r>
              <w:rPr>
                <w:rFonts w:hint="eastAsia"/>
                <w:sz w:val="18"/>
                <w:lang w:val="en-US" w:eastAsia="zh-CN"/>
              </w:rPr>
              <w:t>2</w:t>
            </w:r>
          </w:p>
        </w:tc>
        <w:tc>
          <w:tcPr>
            <w:tcW w:w="396" w:type="dxa"/>
            <w:vAlign w:val="center"/>
          </w:tcPr>
          <w:p>
            <w:pPr>
              <w:jc w:val="center"/>
              <w:rPr>
                <w:rFonts w:hint="eastAsia"/>
                <w:sz w:val="18"/>
                <w:lang w:val="en-US" w:eastAsia="zh-CN"/>
              </w:rPr>
            </w:pPr>
          </w:p>
        </w:tc>
        <w:tc>
          <w:tcPr>
            <w:tcW w:w="432" w:type="dxa"/>
            <w:vAlign w:val="center"/>
          </w:tcPr>
          <w:p>
            <w:pPr>
              <w:jc w:val="center"/>
              <w:rPr>
                <w:rFonts w:hint="eastAsia"/>
                <w:sz w:val="18"/>
                <w:lang w:val="en-US" w:eastAsia="zh-CN"/>
              </w:rPr>
            </w:pPr>
          </w:p>
        </w:tc>
        <w:tc>
          <w:tcPr>
            <w:tcW w:w="461" w:type="dxa"/>
          </w:tcPr>
          <w:p>
            <w:pPr>
              <w:jc w:val="center"/>
              <w:rPr>
                <w:rFonts w:hint="eastAsia"/>
                <w:sz w:val="18"/>
                <w:lang w:val="en-US" w:eastAsia="zh-CN"/>
              </w:rPr>
            </w:pPr>
            <w:r>
              <w:rPr>
                <w:rFonts w:hint="eastAsia"/>
                <w:sz w:val="18"/>
                <w:lang w:val="en-US" w:eastAsia="zh-CN"/>
              </w:rPr>
              <w:t>√</w:t>
            </w:r>
          </w:p>
        </w:tc>
        <w:tc>
          <w:tcPr>
            <w:tcW w:w="695" w:type="dxa"/>
            <w:tcBorders>
              <w:right w:val="single" w:color="auto" w:sz="4" w:space="0"/>
            </w:tcBorders>
          </w:tcPr>
          <w:p>
            <w:pPr>
              <w:jc w:val="center"/>
              <w:rPr>
                <w:rFonts w:hint="eastAsia"/>
                <w:sz w:val="18"/>
                <w:lang w:val="en-US" w:eastAsia="zh-CN"/>
              </w:rPr>
            </w:pPr>
            <w:r>
              <w:rPr>
                <w:rFonts w:hint="eastAsia"/>
                <w:sz w:val="18"/>
                <w:lang w:val="en-US" w:eastAsia="zh-CN"/>
              </w:rPr>
              <w:t>考查</w:t>
            </w:r>
          </w:p>
        </w:tc>
        <w:tc>
          <w:tcPr>
            <w:tcW w:w="950" w:type="dxa"/>
            <w:tcBorders>
              <w:left w:val="single" w:color="auto" w:sz="4" w:space="0"/>
            </w:tcBorders>
            <w:vAlign w:val="center"/>
          </w:tcPr>
          <w:p>
            <w:pPr>
              <w:jc w:val="center"/>
              <w:rPr>
                <w:rFonts w:hint="eastAsia"/>
                <w:sz w:val="18"/>
                <w:lang w:val="en-US" w:eastAsia="zh-CN"/>
              </w:rPr>
            </w:pPr>
          </w:p>
        </w:tc>
        <w:tc>
          <w:tcPr>
            <w:tcW w:w="1017" w:type="dxa"/>
            <w:vMerge w:val="continue"/>
            <w:tcBorders>
              <w:left w:val="single" w:color="auto" w:sz="4" w:space="0"/>
            </w:tcBorders>
            <w:vAlign w:val="center"/>
          </w:tcPr>
          <w:p>
            <w:pPr>
              <w:jc w:val="center"/>
              <w:rPr>
                <w:rFonts w:hint="eastAsia"/>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tcBorders>
              <w:left w:val="single" w:color="auto" w:sz="4" w:space="0"/>
              <w:right w:val="single" w:color="auto" w:sz="4" w:space="0"/>
            </w:tcBorders>
            <w:vAlign w:val="center"/>
          </w:tcPr>
          <w:p>
            <w:pPr>
              <w:jc w:val="center"/>
              <w:rPr>
                <w:rFonts w:hint="eastAsia"/>
                <w:sz w:val="18"/>
                <w:lang w:val="en-US" w:eastAsia="zh-CN"/>
              </w:rPr>
            </w:pPr>
          </w:p>
        </w:tc>
        <w:tc>
          <w:tcPr>
            <w:tcW w:w="1152" w:type="dxa"/>
            <w:tcBorders>
              <w:left w:val="single" w:color="auto" w:sz="4" w:space="0"/>
            </w:tcBorders>
            <w:vAlign w:val="center"/>
          </w:tcPr>
          <w:p>
            <w:pPr>
              <w:jc w:val="center"/>
              <w:rPr>
                <w:rFonts w:hint="eastAsia"/>
                <w:sz w:val="18"/>
                <w:lang w:val="en-US" w:eastAsia="zh-CN"/>
              </w:rPr>
            </w:pPr>
            <w:r>
              <w:rPr>
                <w:rFonts w:hint="eastAsia"/>
                <w:sz w:val="18"/>
                <w:lang w:val="en-US" w:eastAsia="zh-CN"/>
              </w:rPr>
              <w:t>M512008B</w:t>
            </w:r>
          </w:p>
        </w:tc>
        <w:tc>
          <w:tcPr>
            <w:tcW w:w="1891" w:type="dxa"/>
            <w:tcBorders>
              <w:top w:val="nil"/>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国际品牌传播</w:t>
            </w:r>
          </w:p>
        </w:tc>
        <w:tc>
          <w:tcPr>
            <w:tcW w:w="463" w:type="dxa"/>
            <w:tcBorders>
              <w:top w:val="nil"/>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32</w:t>
            </w:r>
          </w:p>
        </w:tc>
        <w:tc>
          <w:tcPr>
            <w:tcW w:w="639" w:type="dxa"/>
            <w:vAlign w:val="center"/>
          </w:tcPr>
          <w:p>
            <w:pPr>
              <w:jc w:val="center"/>
              <w:rPr>
                <w:rFonts w:hint="eastAsia"/>
                <w:sz w:val="18"/>
                <w:lang w:val="en-US" w:eastAsia="zh-CN"/>
              </w:rPr>
            </w:pPr>
            <w:r>
              <w:rPr>
                <w:rFonts w:hint="eastAsia"/>
                <w:sz w:val="18"/>
                <w:lang w:val="en-US" w:eastAsia="zh-CN"/>
              </w:rPr>
              <w:t>2</w:t>
            </w:r>
          </w:p>
        </w:tc>
        <w:tc>
          <w:tcPr>
            <w:tcW w:w="396" w:type="dxa"/>
            <w:vAlign w:val="center"/>
          </w:tcPr>
          <w:p>
            <w:pPr>
              <w:jc w:val="center"/>
              <w:rPr>
                <w:rFonts w:hint="eastAsia"/>
                <w:sz w:val="18"/>
                <w:lang w:val="en-US" w:eastAsia="zh-CN"/>
              </w:rPr>
            </w:pPr>
          </w:p>
        </w:tc>
        <w:tc>
          <w:tcPr>
            <w:tcW w:w="432" w:type="dxa"/>
            <w:vAlign w:val="center"/>
          </w:tcPr>
          <w:p>
            <w:pPr>
              <w:jc w:val="center"/>
              <w:rPr>
                <w:rFonts w:hint="eastAsia"/>
                <w:sz w:val="18"/>
                <w:lang w:val="en-US" w:eastAsia="zh-CN"/>
              </w:rPr>
            </w:pPr>
          </w:p>
        </w:tc>
        <w:tc>
          <w:tcPr>
            <w:tcW w:w="461" w:type="dxa"/>
          </w:tcPr>
          <w:p>
            <w:pPr>
              <w:jc w:val="center"/>
              <w:rPr>
                <w:rFonts w:hint="eastAsia"/>
                <w:sz w:val="18"/>
                <w:lang w:val="en-US" w:eastAsia="zh-CN"/>
              </w:rPr>
            </w:pPr>
            <w:r>
              <w:rPr>
                <w:rFonts w:hint="eastAsia"/>
                <w:sz w:val="18"/>
                <w:lang w:val="en-US" w:eastAsia="zh-CN"/>
              </w:rPr>
              <w:t>√</w:t>
            </w:r>
          </w:p>
        </w:tc>
        <w:tc>
          <w:tcPr>
            <w:tcW w:w="695" w:type="dxa"/>
            <w:tcBorders>
              <w:right w:val="single" w:color="auto" w:sz="4" w:space="0"/>
            </w:tcBorders>
          </w:tcPr>
          <w:p>
            <w:pPr>
              <w:jc w:val="center"/>
              <w:rPr>
                <w:rFonts w:hint="eastAsia"/>
                <w:sz w:val="18"/>
                <w:lang w:val="en-US" w:eastAsia="zh-CN"/>
              </w:rPr>
            </w:pPr>
            <w:r>
              <w:rPr>
                <w:rFonts w:hint="eastAsia"/>
                <w:sz w:val="18"/>
                <w:lang w:val="en-US" w:eastAsia="zh-CN"/>
              </w:rPr>
              <w:t>考查</w:t>
            </w:r>
          </w:p>
        </w:tc>
        <w:tc>
          <w:tcPr>
            <w:tcW w:w="950" w:type="dxa"/>
            <w:tcBorders>
              <w:left w:val="single" w:color="auto" w:sz="4" w:space="0"/>
            </w:tcBorders>
            <w:vAlign w:val="center"/>
          </w:tcPr>
          <w:p>
            <w:pPr>
              <w:jc w:val="center"/>
              <w:rPr>
                <w:rFonts w:hint="eastAsia"/>
                <w:sz w:val="18"/>
                <w:lang w:val="en-US" w:eastAsia="zh-CN"/>
              </w:rPr>
            </w:pPr>
          </w:p>
        </w:tc>
        <w:tc>
          <w:tcPr>
            <w:tcW w:w="1017" w:type="dxa"/>
            <w:vMerge w:val="continue"/>
            <w:tcBorders>
              <w:left w:val="single" w:color="auto" w:sz="4" w:space="0"/>
            </w:tcBorders>
            <w:vAlign w:val="center"/>
          </w:tcPr>
          <w:p>
            <w:pPr>
              <w:jc w:val="center"/>
              <w:rPr>
                <w:rFonts w:hint="eastAsia"/>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tcBorders>
              <w:left w:val="single" w:color="auto" w:sz="4" w:space="0"/>
              <w:right w:val="single" w:color="auto" w:sz="4" w:space="0"/>
            </w:tcBorders>
            <w:vAlign w:val="center"/>
          </w:tcPr>
          <w:p>
            <w:pPr>
              <w:jc w:val="center"/>
              <w:rPr>
                <w:rFonts w:hint="eastAsia"/>
                <w:sz w:val="18"/>
                <w:lang w:val="en-US" w:eastAsia="zh-CN"/>
              </w:rPr>
            </w:pPr>
          </w:p>
        </w:tc>
        <w:tc>
          <w:tcPr>
            <w:tcW w:w="1152" w:type="dxa"/>
            <w:tcBorders>
              <w:left w:val="single" w:color="auto" w:sz="4" w:space="0"/>
            </w:tcBorders>
            <w:vAlign w:val="center"/>
          </w:tcPr>
          <w:p>
            <w:pPr>
              <w:jc w:val="center"/>
              <w:rPr>
                <w:rFonts w:hint="eastAsia"/>
                <w:sz w:val="18"/>
                <w:lang w:val="en-US" w:eastAsia="zh-CN"/>
              </w:rPr>
            </w:pPr>
            <w:r>
              <w:rPr>
                <w:rFonts w:hint="eastAsia"/>
                <w:sz w:val="18"/>
                <w:lang w:val="en-US" w:eastAsia="zh-CN"/>
              </w:rPr>
              <w:t>M512006B</w:t>
            </w:r>
          </w:p>
        </w:tc>
        <w:tc>
          <w:tcPr>
            <w:tcW w:w="1891" w:type="dxa"/>
            <w:tcBorders>
              <w:top w:val="nil"/>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多媒体叙事研究</w:t>
            </w:r>
          </w:p>
        </w:tc>
        <w:tc>
          <w:tcPr>
            <w:tcW w:w="463" w:type="dxa"/>
            <w:tcBorders>
              <w:top w:val="nil"/>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32</w:t>
            </w:r>
          </w:p>
        </w:tc>
        <w:tc>
          <w:tcPr>
            <w:tcW w:w="639" w:type="dxa"/>
            <w:vAlign w:val="center"/>
          </w:tcPr>
          <w:p>
            <w:pPr>
              <w:jc w:val="center"/>
              <w:rPr>
                <w:rFonts w:hint="eastAsia"/>
                <w:sz w:val="18"/>
                <w:lang w:val="en-US" w:eastAsia="zh-CN"/>
              </w:rPr>
            </w:pPr>
            <w:r>
              <w:rPr>
                <w:rFonts w:hint="eastAsia"/>
                <w:sz w:val="18"/>
                <w:lang w:val="en-US" w:eastAsia="zh-CN"/>
              </w:rPr>
              <w:t>2</w:t>
            </w:r>
          </w:p>
        </w:tc>
        <w:tc>
          <w:tcPr>
            <w:tcW w:w="396" w:type="dxa"/>
            <w:vAlign w:val="center"/>
          </w:tcPr>
          <w:p>
            <w:pPr>
              <w:jc w:val="center"/>
              <w:rPr>
                <w:rFonts w:hint="eastAsia"/>
                <w:sz w:val="18"/>
                <w:lang w:val="en-US" w:eastAsia="zh-CN"/>
              </w:rPr>
            </w:pPr>
            <w:r>
              <w:rPr>
                <w:rFonts w:hint="eastAsia"/>
                <w:sz w:val="18"/>
                <w:lang w:val="en-US" w:eastAsia="zh-CN"/>
              </w:rPr>
              <w:t>√</w:t>
            </w:r>
          </w:p>
        </w:tc>
        <w:tc>
          <w:tcPr>
            <w:tcW w:w="432" w:type="dxa"/>
            <w:vAlign w:val="center"/>
          </w:tcPr>
          <w:p>
            <w:pPr>
              <w:jc w:val="center"/>
              <w:rPr>
                <w:rFonts w:hint="eastAsia"/>
                <w:sz w:val="18"/>
                <w:lang w:val="en-US" w:eastAsia="zh-CN"/>
              </w:rPr>
            </w:pPr>
          </w:p>
        </w:tc>
        <w:tc>
          <w:tcPr>
            <w:tcW w:w="461" w:type="dxa"/>
          </w:tcPr>
          <w:p>
            <w:pPr>
              <w:jc w:val="center"/>
              <w:rPr>
                <w:rFonts w:hint="eastAsia"/>
                <w:sz w:val="18"/>
                <w:lang w:val="en-US" w:eastAsia="zh-CN"/>
              </w:rPr>
            </w:pPr>
          </w:p>
        </w:tc>
        <w:tc>
          <w:tcPr>
            <w:tcW w:w="695" w:type="dxa"/>
            <w:tcBorders>
              <w:right w:val="single" w:color="auto" w:sz="4" w:space="0"/>
            </w:tcBorders>
          </w:tcPr>
          <w:p>
            <w:pPr>
              <w:jc w:val="center"/>
              <w:rPr>
                <w:rFonts w:hint="eastAsia"/>
                <w:sz w:val="18"/>
                <w:lang w:val="en-US" w:eastAsia="zh-CN"/>
              </w:rPr>
            </w:pPr>
            <w:r>
              <w:rPr>
                <w:rFonts w:hint="eastAsia"/>
                <w:sz w:val="18"/>
                <w:lang w:val="en-US" w:eastAsia="zh-CN"/>
              </w:rPr>
              <w:t>考查</w:t>
            </w:r>
          </w:p>
        </w:tc>
        <w:tc>
          <w:tcPr>
            <w:tcW w:w="950" w:type="dxa"/>
            <w:tcBorders>
              <w:left w:val="single" w:color="auto" w:sz="4" w:space="0"/>
            </w:tcBorders>
            <w:vAlign w:val="center"/>
          </w:tcPr>
          <w:p>
            <w:pPr>
              <w:jc w:val="center"/>
              <w:rPr>
                <w:rFonts w:hint="eastAsia"/>
                <w:sz w:val="18"/>
                <w:lang w:val="en-US" w:eastAsia="zh-CN"/>
              </w:rPr>
            </w:pPr>
          </w:p>
        </w:tc>
        <w:tc>
          <w:tcPr>
            <w:tcW w:w="1017" w:type="dxa"/>
            <w:vMerge w:val="continue"/>
            <w:tcBorders>
              <w:left w:val="single" w:color="auto" w:sz="4" w:space="0"/>
            </w:tcBorders>
            <w:vAlign w:val="center"/>
          </w:tcPr>
          <w:p>
            <w:pPr>
              <w:jc w:val="center"/>
              <w:rPr>
                <w:rFonts w:hint="eastAsia"/>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tcBorders>
              <w:left w:val="single" w:color="auto" w:sz="4" w:space="0"/>
              <w:right w:val="single" w:color="auto" w:sz="4" w:space="0"/>
            </w:tcBorders>
            <w:vAlign w:val="center"/>
          </w:tcPr>
          <w:p>
            <w:pPr>
              <w:jc w:val="center"/>
              <w:rPr>
                <w:rFonts w:hint="eastAsia"/>
                <w:sz w:val="18"/>
                <w:lang w:val="en-US" w:eastAsia="zh-CN"/>
              </w:rPr>
            </w:pPr>
          </w:p>
        </w:tc>
        <w:tc>
          <w:tcPr>
            <w:tcW w:w="1152" w:type="dxa"/>
            <w:tcBorders>
              <w:left w:val="single" w:color="auto" w:sz="4" w:space="0"/>
            </w:tcBorders>
            <w:vAlign w:val="center"/>
          </w:tcPr>
          <w:p>
            <w:pPr>
              <w:jc w:val="center"/>
              <w:rPr>
                <w:rFonts w:hint="eastAsia"/>
                <w:sz w:val="18"/>
                <w:lang w:val="en-US" w:eastAsia="zh-CN"/>
              </w:rPr>
            </w:pPr>
            <w:r>
              <w:rPr>
                <w:rFonts w:hint="eastAsia"/>
                <w:sz w:val="18"/>
                <w:lang w:val="en-US" w:eastAsia="zh-CN"/>
              </w:rPr>
              <w:t>M612001B</w:t>
            </w:r>
          </w:p>
        </w:tc>
        <w:tc>
          <w:tcPr>
            <w:tcW w:w="1891" w:type="dxa"/>
            <w:tcBorders>
              <w:top w:val="nil"/>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国际媒介前沿</w:t>
            </w:r>
          </w:p>
        </w:tc>
        <w:tc>
          <w:tcPr>
            <w:tcW w:w="463" w:type="dxa"/>
            <w:tcBorders>
              <w:top w:val="nil"/>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32</w:t>
            </w:r>
          </w:p>
        </w:tc>
        <w:tc>
          <w:tcPr>
            <w:tcW w:w="639" w:type="dxa"/>
            <w:vAlign w:val="center"/>
          </w:tcPr>
          <w:p>
            <w:pPr>
              <w:jc w:val="center"/>
              <w:rPr>
                <w:rFonts w:hint="eastAsia"/>
                <w:sz w:val="18"/>
                <w:lang w:val="en-US" w:eastAsia="zh-CN"/>
              </w:rPr>
            </w:pPr>
            <w:r>
              <w:rPr>
                <w:rFonts w:hint="eastAsia"/>
                <w:sz w:val="18"/>
                <w:lang w:val="en-US" w:eastAsia="zh-CN"/>
              </w:rPr>
              <w:t>2</w:t>
            </w:r>
          </w:p>
        </w:tc>
        <w:tc>
          <w:tcPr>
            <w:tcW w:w="396" w:type="dxa"/>
            <w:vAlign w:val="center"/>
          </w:tcPr>
          <w:p>
            <w:pPr>
              <w:jc w:val="center"/>
              <w:rPr>
                <w:rFonts w:hint="eastAsia"/>
                <w:sz w:val="18"/>
                <w:lang w:val="en-US" w:eastAsia="zh-CN"/>
              </w:rPr>
            </w:pPr>
          </w:p>
        </w:tc>
        <w:tc>
          <w:tcPr>
            <w:tcW w:w="432" w:type="dxa"/>
            <w:vAlign w:val="center"/>
          </w:tcPr>
          <w:p>
            <w:pPr>
              <w:jc w:val="center"/>
              <w:rPr>
                <w:rFonts w:hint="eastAsia"/>
                <w:sz w:val="18"/>
                <w:lang w:val="en-US" w:eastAsia="zh-CN"/>
              </w:rPr>
            </w:pPr>
          </w:p>
        </w:tc>
        <w:tc>
          <w:tcPr>
            <w:tcW w:w="461" w:type="dxa"/>
            <w:vAlign w:val="center"/>
          </w:tcPr>
          <w:p>
            <w:pPr>
              <w:jc w:val="center"/>
              <w:rPr>
                <w:rFonts w:hint="eastAsia"/>
                <w:sz w:val="18"/>
                <w:lang w:val="en-US" w:eastAsia="zh-CN"/>
              </w:rPr>
            </w:pPr>
            <w:r>
              <w:rPr>
                <w:rFonts w:hint="eastAsia"/>
                <w:sz w:val="18"/>
                <w:lang w:val="en-US" w:eastAsia="zh-CN"/>
              </w:rPr>
              <w:t>√</w:t>
            </w:r>
          </w:p>
        </w:tc>
        <w:tc>
          <w:tcPr>
            <w:tcW w:w="695" w:type="dxa"/>
            <w:tcBorders>
              <w:right w:val="single" w:color="auto" w:sz="4" w:space="0"/>
            </w:tcBorders>
          </w:tcPr>
          <w:p>
            <w:pPr>
              <w:jc w:val="center"/>
              <w:rPr>
                <w:rFonts w:hint="eastAsia"/>
                <w:sz w:val="18"/>
                <w:lang w:val="en-US" w:eastAsia="zh-CN"/>
              </w:rPr>
            </w:pPr>
            <w:r>
              <w:rPr>
                <w:rFonts w:hint="eastAsia"/>
                <w:sz w:val="18"/>
                <w:lang w:val="en-US" w:eastAsia="zh-CN"/>
              </w:rPr>
              <w:t>考查</w:t>
            </w:r>
          </w:p>
        </w:tc>
        <w:tc>
          <w:tcPr>
            <w:tcW w:w="950" w:type="dxa"/>
            <w:tcBorders>
              <w:left w:val="single" w:color="auto" w:sz="4" w:space="0"/>
            </w:tcBorders>
            <w:vAlign w:val="center"/>
          </w:tcPr>
          <w:p>
            <w:pPr>
              <w:jc w:val="center"/>
              <w:rPr>
                <w:rFonts w:hint="eastAsia"/>
                <w:sz w:val="18"/>
                <w:lang w:val="en-US" w:eastAsia="zh-CN"/>
              </w:rPr>
            </w:pPr>
          </w:p>
        </w:tc>
        <w:tc>
          <w:tcPr>
            <w:tcW w:w="1017" w:type="dxa"/>
            <w:vMerge w:val="continue"/>
            <w:tcBorders>
              <w:left w:val="single" w:color="auto" w:sz="4" w:space="0"/>
            </w:tcBorders>
            <w:vAlign w:val="center"/>
          </w:tcPr>
          <w:p>
            <w:pPr>
              <w:jc w:val="center"/>
              <w:rPr>
                <w:rFonts w:hint="eastAsia"/>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tcBorders>
              <w:left w:val="single" w:color="auto" w:sz="4" w:space="0"/>
              <w:right w:val="single" w:color="auto" w:sz="4" w:space="0"/>
            </w:tcBorders>
            <w:vAlign w:val="center"/>
          </w:tcPr>
          <w:p>
            <w:pPr>
              <w:jc w:val="center"/>
              <w:rPr>
                <w:rFonts w:hint="eastAsia"/>
                <w:sz w:val="18"/>
                <w:lang w:val="en-US" w:eastAsia="zh-CN"/>
              </w:rPr>
            </w:pPr>
          </w:p>
        </w:tc>
        <w:tc>
          <w:tcPr>
            <w:tcW w:w="1152" w:type="dxa"/>
            <w:tcBorders>
              <w:left w:val="single" w:color="auto" w:sz="4" w:space="0"/>
              <w:bottom w:val="single" w:color="auto" w:sz="4" w:space="0"/>
            </w:tcBorders>
            <w:vAlign w:val="center"/>
          </w:tcPr>
          <w:p>
            <w:pPr>
              <w:jc w:val="center"/>
              <w:rPr>
                <w:rFonts w:hint="eastAsia"/>
                <w:sz w:val="18"/>
                <w:lang w:val="en-US" w:eastAsia="zh-CN"/>
              </w:rPr>
            </w:pPr>
            <w:r>
              <w:rPr>
                <w:rFonts w:hint="eastAsia"/>
                <w:sz w:val="18"/>
                <w:lang w:val="en-US" w:eastAsia="zh-CN"/>
              </w:rPr>
              <w:t>M512020B</w:t>
            </w:r>
          </w:p>
        </w:tc>
        <w:tc>
          <w:tcPr>
            <w:tcW w:w="1891" w:type="dxa"/>
            <w:tcBorders>
              <w:top w:val="nil"/>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数据挖掘与可视化研究</w:t>
            </w:r>
          </w:p>
        </w:tc>
        <w:tc>
          <w:tcPr>
            <w:tcW w:w="463" w:type="dxa"/>
            <w:tcBorders>
              <w:top w:val="nil"/>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32</w:t>
            </w:r>
          </w:p>
        </w:tc>
        <w:tc>
          <w:tcPr>
            <w:tcW w:w="639" w:type="dxa"/>
            <w:tcBorders>
              <w:bottom w:val="single" w:color="auto" w:sz="4" w:space="0"/>
            </w:tcBorders>
            <w:vAlign w:val="center"/>
          </w:tcPr>
          <w:p>
            <w:pPr>
              <w:jc w:val="center"/>
              <w:rPr>
                <w:rFonts w:hint="eastAsia"/>
                <w:sz w:val="18"/>
                <w:lang w:val="en-US" w:eastAsia="zh-CN"/>
              </w:rPr>
            </w:pPr>
            <w:r>
              <w:rPr>
                <w:rFonts w:hint="eastAsia"/>
                <w:sz w:val="18"/>
                <w:lang w:val="en-US" w:eastAsia="zh-CN"/>
              </w:rPr>
              <w:t>2</w:t>
            </w:r>
          </w:p>
        </w:tc>
        <w:tc>
          <w:tcPr>
            <w:tcW w:w="396" w:type="dxa"/>
            <w:tcBorders>
              <w:bottom w:val="single" w:color="auto" w:sz="4" w:space="0"/>
            </w:tcBorders>
            <w:vAlign w:val="center"/>
          </w:tcPr>
          <w:p>
            <w:pPr>
              <w:jc w:val="center"/>
              <w:rPr>
                <w:rFonts w:hint="eastAsia"/>
                <w:sz w:val="18"/>
                <w:lang w:val="en-US" w:eastAsia="zh-CN"/>
              </w:rPr>
            </w:pPr>
          </w:p>
        </w:tc>
        <w:tc>
          <w:tcPr>
            <w:tcW w:w="432" w:type="dxa"/>
            <w:tcBorders>
              <w:bottom w:val="single" w:color="auto" w:sz="4" w:space="0"/>
            </w:tcBorders>
            <w:vAlign w:val="center"/>
          </w:tcPr>
          <w:p>
            <w:pPr>
              <w:jc w:val="center"/>
              <w:rPr>
                <w:rFonts w:hint="eastAsia"/>
                <w:sz w:val="18"/>
                <w:lang w:val="en-US" w:eastAsia="zh-CN"/>
              </w:rPr>
            </w:pPr>
            <w:r>
              <w:rPr>
                <w:rFonts w:hint="eastAsia"/>
                <w:sz w:val="18"/>
                <w:lang w:val="en-US" w:eastAsia="zh-CN"/>
              </w:rPr>
              <w:t>√</w:t>
            </w:r>
          </w:p>
        </w:tc>
        <w:tc>
          <w:tcPr>
            <w:tcW w:w="461" w:type="dxa"/>
            <w:tcBorders>
              <w:bottom w:val="single" w:color="auto" w:sz="4" w:space="0"/>
            </w:tcBorders>
          </w:tcPr>
          <w:p>
            <w:pPr>
              <w:jc w:val="center"/>
              <w:rPr>
                <w:rFonts w:hint="eastAsia"/>
                <w:sz w:val="18"/>
                <w:lang w:val="en-US" w:eastAsia="zh-CN"/>
              </w:rPr>
            </w:pPr>
          </w:p>
        </w:tc>
        <w:tc>
          <w:tcPr>
            <w:tcW w:w="695" w:type="dxa"/>
            <w:tcBorders>
              <w:bottom w:val="single" w:color="auto" w:sz="4" w:space="0"/>
              <w:right w:val="single" w:color="auto" w:sz="4" w:space="0"/>
            </w:tcBorders>
          </w:tcPr>
          <w:p>
            <w:pPr>
              <w:jc w:val="center"/>
              <w:rPr>
                <w:rFonts w:hint="eastAsia"/>
                <w:sz w:val="18"/>
                <w:lang w:val="en-US" w:eastAsia="zh-CN"/>
              </w:rPr>
            </w:pPr>
            <w:r>
              <w:rPr>
                <w:rFonts w:hint="eastAsia"/>
                <w:sz w:val="18"/>
                <w:lang w:val="en-US" w:eastAsia="zh-CN"/>
              </w:rPr>
              <w:t>考查</w:t>
            </w:r>
          </w:p>
        </w:tc>
        <w:tc>
          <w:tcPr>
            <w:tcW w:w="950" w:type="dxa"/>
            <w:tcBorders>
              <w:left w:val="single" w:color="auto" w:sz="4" w:space="0"/>
            </w:tcBorders>
            <w:vAlign w:val="center"/>
          </w:tcPr>
          <w:p>
            <w:pPr>
              <w:jc w:val="center"/>
              <w:rPr>
                <w:rFonts w:hint="eastAsia"/>
                <w:sz w:val="18"/>
                <w:lang w:val="en-US" w:eastAsia="zh-CN"/>
              </w:rPr>
            </w:pPr>
          </w:p>
        </w:tc>
        <w:tc>
          <w:tcPr>
            <w:tcW w:w="1017" w:type="dxa"/>
            <w:vMerge w:val="continue"/>
            <w:tcBorders>
              <w:left w:val="single" w:color="auto" w:sz="4" w:space="0"/>
            </w:tcBorders>
            <w:vAlign w:val="center"/>
          </w:tcPr>
          <w:p>
            <w:pPr>
              <w:jc w:val="center"/>
              <w:rPr>
                <w:rFonts w:hint="eastAsia"/>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tcBorders>
              <w:left w:val="single" w:color="auto" w:sz="4" w:space="0"/>
              <w:right w:val="single" w:color="auto" w:sz="4" w:space="0"/>
            </w:tcBorders>
            <w:vAlign w:val="center"/>
          </w:tcPr>
          <w:p>
            <w:pPr>
              <w:jc w:val="center"/>
              <w:rPr>
                <w:rFonts w:hint="eastAsia"/>
                <w:sz w:val="18"/>
                <w:lang w:val="en-US" w:eastAsia="zh-CN"/>
              </w:rPr>
            </w:pPr>
          </w:p>
        </w:tc>
        <w:tc>
          <w:tcPr>
            <w:tcW w:w="1152" w:type="dxa"/>
            <w:tcBorders>
              <w:top w:val="single" w:color="auto" w:sz="4" w:space="0"/>
              <w:left w:val="single" w:color="auto" w:sz="4" w:space="0"/>
              <w:bottom w:val="single" w:color="auto" w:sz="4" w:space="0"/>
            </w:tcBorders>
            <w:vAlign w:val="center"/>
          </w:tcPr>
          <w:p>
            <w:pPr>
              <w:jc w:val="center"/>
              <w:rPr>
                <w:rFonts w:hint="eastAsia"/>
                <w:sz w:val="18"/>
                <w:lang w:val="en-US" w:eastAsia="zh-CN"/>
              </w:rPr>
            </w:pPr>
            <w:r>
              <w:rPr>
                <w:rFonts w:hint="eastAsia"/>
                <w:sz w:val="18"/>
                <w:lang w:val="en-US" w:eastAsia="zh-CN"/>
              </w:rPr>
              <w:t>M612003B</w:t>
            </w:r>
          </w:p>
        </w:tc>
        <w:tc>
          <w:tcPr>
            <w:tcW w:w="189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新媒体文化研究前沿</w:t>
            </w:r>
          </w:p>
        </w:tc>
        <w:tc>
          <w:tcPr>
            <w:tcW w:w="463"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32</w:t>
            </w:r>
          </w:p>
        </w:tc>
        <w:tc>
          <w:tcPr>
            <w:tcW w:w="639" w:type="dxa"/>
            <w:tcBorders>
              <w:top w:val="single" w:color="auto" w:sz="4" w:space="0"/>
              <w:bottom w:val="single" w:color="auto" w:sz="4" w:space="0"/>
            </w:tcBorders>
            <w:vAlign w:val="center"/>
          </w:tcPr>
          <w:p>
            <w:pPr>
              <w:jc w:val="center"/>
              <w:rPr>
                <w:rFonts w:hint="eastAsia"/>
                <w:sz w:val="18"/>
                <w:lang w:val="en-US" w:eastAsia="zh-CN"/>
              </w:rPr>
            </w:pPr>
            <w:r>
              <w:rPr>
                <w:rFonts w:hint="eastAsia"/>
                <w:sz w:val="18"/>
                <w:lang w:val="en-US" w:eastAsia="zh-CN"/>
              </w:rPr>
              <w:t>2</w:t>
            </w:r>
          </w:p>
        </w:tc>
        <w:tc>
          <w:tcPr>
            <w:tcW w:w="396" w:type="dxa"/>
            <w:tcBorders>
              <w:top w:val="single" w:color="auto" w:sz="4" w:space="0"/>
              <w:bottom w:val="single" w:color="auto" w:sz="4" w:space="0"/>
            </w:tcBorders>
            <w:vAlign w:val="center"/>
          </w:tcPr>
          <w:p>
            <w:pPr>
              <w:jc w:val="center"/>
              <w:rPr>
                <w:rFonts w:hint="eastAsia"/>
                <w:sz w:val="18"/>
                <w:lang w:val="en-US" w:eastAsia="zh-CN"/>
              </w:rPr>
            </w:pPr>
            <w:r>
              <w:rPr>
                <w:rFonts w:hint="eastAsia"/>
                <w:sz w:val="18"/>
                <w:lang w:val="en-US" w:eastAsia="zh-CN"/>
              </w:rPr>
              <w:t>√</w:t>
            </w:r>
          </w:p>
        </w:tc>
        <w:tc>
          <w:tcPr>
            <w:tcW w:w="432" w:type="dxa"/>
            <w:tcBorders>
              <w:top w:val="single" w:color="auto" w:sz="4" w:space="0"/>
              <w:bottom w:val="single" w:color="auto" w:sz="4" w:space="0"/>
            </w:tcBorders>
            <w:vAlign w:val="center"/>
          </w:tcPr>
          <w:p>
            <w:pPr>
              <w:jc w:val="center"/>
              <w:rPr>
                <w:rFonts w:hint="eastAsia"/>
                <w:sz w:val="18"/>
                <w:lang w:val="en-US" w:eastAsia="zh-CN"/>
              </w:rPr>
            </w:pPr>
          </w:p>
        </w:tc>
        <w:tc>
          <w:tcPr>
            <w:tcW w:w="461" w:type="dxa"/>
            <w:tcBorders>
              <w:top w:val="single" w:color="auto" w:sz="4" w:space="0"/>
              <w:bottom w:val="single" w:color="auto" w:sz="4" w:space="0"/>
            </w:tcBorders>
          </w:tcPr>
          <w:p>
            <w:pPr>
              <w:jc w:val="center"/>
              <w:rPr>
                <w:rFonts w:hint="eastAsia"/>
                <w:sz w:val="18"/>
                <w:lang w:val="en-US" w:eastAsia="zh-CN"/>
              </w:rPr>
            </w:pPr>
          </w:p>
        </w:tc>
        <w:tc>
          <w:tcPr>
            <w:tcW w:w="695" w:type="dxa"/>
            <w:tcBorders>
              <w:top w:val="single" w:color="auto" w:sz="4" w:space="0"/>
              <w:bottom w:val="single" w:color="auto" w:sz="4" w:space="0"/>
              <w:right w:val="single" w:color="auto" w:sz="4" w:space="0"/>
            </w:tcBorders>
          </w:tcPr>
          <w:p>
            <w:pPr>
              <w:jc w:val="center"/>
              <w:rPr>
                <w:rFonts w:hint="eastAsia"/>
                <w:sz w:val="18"/>
                <w:lang w:val="en-US" w:eastAsia="zh-CN"/>
              </w:rPr>
            </w:pPr>
            <w:r>
              <w:rPr>
                <w:rFonts w:hint="eastAsia"/>
                <w:sz w:val="18"/>
                <w:lang w:val="en-US" w:eastAsia="zh-CN"/>
              </w:rPr>
              <w:t>考查</w:t>
            </w:r>
          </w:p>
        </w:tc>
        <w:tc>
          <w:tcPr>
            <w:tcW w:w="950" w:type="dxa"/>
            <w:tcBorders>
              <w:left w:val="single" w:color="auto" w:sz="4" w:space="0"/>
            </w:tcBorders>
            <w:vAlign w:val="center"/>
          </w:tcPr>
          <w:p>
            <w:pPr>
              <w:jc w:val="center"/>
              <w:rPr>
                <w:rFonts w:hint="eastAsia"/>
                <w:sz w:val="18"/>
                <w:lang w:val="en-US" w:eastAsia="zh-CN"/>
              </w:rPr>
            </w:pPr>
          </w:p>
        </w:tc>
        <w:tc>
          <w:tcPr>
            <w:tcW w:w="1017" w:type="dxa"/>
            <w:vMerge w:val="continue"/>
            <w:tcBorders>
              <w:left w:val="single" w:color="auto" w:sz="4" w:space="0"/>
            </w:tcBorders>
            <w:vAlign w:val="center"/>
          </w:tcPr>
          <w:p>
            <w:pPr>
              <w:jc w:val="center"/>
              <w:rPr>
                <w:rFonts w:hint="eastAsia"/>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tcBorders>
              <w:left w:val="single" w:color="auto" w:sz="4" w:space="0"/>
              <w:right w:val="single" w:color="auto" w:sz="4" w:space="0"/>
            </w:tcBorders>
            <w:vAlign w:val="center"/>
          </w:tcPr>
          <w:p>
            <w:pPr>
              <w:jc w:val="center"/>
              <w:rPr>
                <w:rFonts w:hint="eastAsia"/>
                <w:sz w:val="18"/>
                <w:lang w:val="en-US" w:eastAsia="zh-CN"/>
              </w:rPr>
            </w:pPr>
          </w:p>
        </w:tc>
        <w:tc>
          <w:tcPr>
            <w:tcW w:w="1152" w:type="dxa"/>
            <w:tcBorders>
              <w:top w:val="single" w:color="auto" w:sz="4" w:space="0"/>
              <w:left w:val="single" w:color="auto" w:sz="4" w:space="0"/>
              <w:bottom w:val="single" w:color="auto" w:sz="4" w:space="0"/>
            </w:tcBorders>
            <w:vAlign w:val="center"/>
          </w:tcPr>
          <w:p>
            <w:pPr>
              <w:jc w:val="center"/>
              <w:rPr>
                <w:rFonts w:hint="eastAsia"/>
                <w:sz w:val="18"/>
                <w:lang w:val="en-US" w:eastAsia="zh-CN"/>
              </w:rPr>
            </w:pPr>
            <w:r>
              <w:rPr>
                <w:rFonts w:hint="eastAsia"/>
                <w:sz w:val="18"/>
                <w:lang w:val="en-US" w:eastAsia="zh-CN"/>
              </w:rPr>
              <w:t>M512047B</w:t>
            </w:r>
          </w:p>
        </w:tc>
        <w:tc>
          <w:tcPr>
            <w:tcW w:w="189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视觉传播研究</w:t>
            </w:r>
          </w:p>
        </w:tc>
        <w:tc>
          <w:tcPr>
            <w:tcW w:w="463"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32</w:t>
            </w:r>
          </w:p>
        </w:tc>
        <w:tc>
          <w:tcPr>
            <w:tcW w:w="639" w:type="dxa"/>
            <w:tcBorders>
              <w:top w:val="single" w:color="auto" w:sz="4" w:space="0"/>
              <w:bottom w:val="single" w:color="auto" w:sz="4" w:space="0"/>
            </w:tcBorders>
            <w:vAlign w:val="center"/>
          </w:tcPr>
          <w:p>
            <w:pPr>
              <w:jc w:val="center"/>
              <w:rPr>
                <w:rFonts w:hint="eastAsia"/>
                <w:sz w:val="18"/>
                <w:lang w:val="en-US" w:eastAsia="zh-CN"/>
              </w:rPr>
            </w:pPr>
            <w:r>
              <w:rPr>
                <w:rFonts w:hint="eastAsia"/>
                <w:sz w:val="18"/>
                <w:lang w:val="en-US" w:eastAsia="zh-CN"/>
              </w:rPr>
              <w:t>2</w:t>
            </w:r>
          </w:p>
        </w:tc>
        <w:tc>
          <w:tcPr>
            <w:tcW w:w="396" w:type="dxa"/>
            <w:tcBorders>
              <w:top w:val="single" w:color="auto" w:sz="4" w:space="0"/>
              <w:bottom w:val="single" w:color="auto" w:sz="4" w:space="0"/>
            </w:tcBorders>
            <w:vAlign w:val="center"/>
          </w:tcPr>
          <w:p>
            <w:pPr>
              <w:jc w:val="center"/>
              <w:rPr>
                <w:rFonts w:hint="eastAsia"/>
                <w:sz w:val="18"/>
                <w:lang w:val="en-US" w:eastAsia="zh-CN"/>
              </w:rPr>
            </w:pPr>
          </w:p>
        </w:tc>
        <w:tc>
          <w:tcPr>
            <w:tcW w:w="432" w:type="dxa"/>
            <w:tcBorders>
              <w:top w:val="single" w:color="auto" w:sz="4" w:space="0"/>
              <w:bottom w:val="single" w:color="auto" w:sz="4" w:space="0"/>
            </w:tcBorders>
            <w:vAlign w:val="center"/>
          </w:tcPr>
          <w:p>
            <w:pPr>
              <w:jc w:val="center"/>
              <w:rPr>
                <w:rFonts w:hint="eastAsia"/>
                <w:sz w:val="18"/>
                <w:lang w:val="en-US" w:eastAsia="zh-CN"/>
              </w:rPr>
            </w:pPr>
            <w:r>
              <w:rPr>
                <w:rFonts w:hint="eastAsia"/>
                <w:sz w:val="18"/>
                <w:lang w:val="en-US" w:eastAsia="zh-CN"/>
              </w:rPr>
              <w:t>√</w:t>
            </w:r>
          </w:p>
        </w:tc>
        <w:tc>
          <w:tcPr>
            <w:tcW w:w="461" w:type="dxa"/>
            <w:tcBorders>
              <w:top w:val="single" w:color="auto" w:sz="4" w:space="0"/>
              <w:bottom w:val="single" w:color="auto" w:sz="4" w:space="0"/>
            </w:tcBorders>
          </w:tcPr>
          <w:p>
            <w:pPr>
              <w:jc w:val="center"/>
              <w:rPr>
                <w:rFonts w:hint="eastAsia"/>
                <w:sz w:val="18"/>
                <w:lang w:val="en-US" w:eastAsia="zh-CN"/>
              </w:rPr>
            </w:pPr>
          </w:p>
        </w:tc>
        <w:tc>
          <w:tcPr>
            <w:tcW w:w="695" w:type="dxa"/>
            <w:tcBorders>
              <w:bottom w:val="single" w:color="auto" w:sz="4" w:space="0"/>
              <w:right w:val="single" w:color="auto" w:sz="4" w:space="0"/>
            </w:tcBorders>
          </w:tcPr>
          <w:p>
            <w:pPr>
              <w:jc w:val="center"/>
              <w:rPr>
                <w:rFonts w:hint="eastAsia"/>
                <w:sz w:val="18"/>
                <w:lang w:val="en-US" w:eastAsia="zh-CN"/>
              </w:rPr>
            </w:pPr>
            <w:r>
              <w:rPr>
                <w:rFonts w:hint="eastAsia"/>
                <w:sz w:val="18"/>
                <w:lang w:val="en-US" w:eastAsia="zh-CN"/>
              </w:rPr>
              <w:t>考查</w:t>
            </w:r>
          </w:p>
        </w:tc>
        <w:tc>
          <w:tcPr>
            <w:tcW w:w="950" w:type="dxa"/>
            <w:tcBorders>
              <w:left w:val="single" w:color="auto" w:sz="4" w:space="0"/>
            </w:tcBorders>
            <w:vAlign w:val="center"/>
          </w:tcPr>
          <w:p>
            <w:pPr>
              <w:jc w:val="center"/>
              <w:rPr>
                <w:rFonts w:hint="eastAsia"/>
                <w:sz w:val="18"/>
                <w:lang w:val="en-US" w:eastAsia="zh-CN"/>
              </w:rPr>
            </w:pPr>
          </w:p>
        </w:tc>
        <w:tc>
          <w:tcPr>
            <w:tcW w:w="1017" w:type="dxa"/>
            <w:vMerge w:val="continue"/>
            <w:tcBorders>
              <w:left w:val="single" w:color="auto" w:sz="4" w:space="0"/>
            </w:tcBorders>
            <w:vAlign w:val="center"/>
          </w:tcPr>
          <w:p>
            <w:pPr>
              <w:jc w:val="center"/>
              <w:rPr>
                <w:rFonts w:hint="eastAsia"/>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tcBorders>
              <w:left w:val="single" w:color="auto" w:sz="4" w:space="0"/>
              <w:right w:val="single" w:color="auto" w:sz="4" w:space="0"/>
            </w:tcBorders>
            <w:vAlign w:val="center"/>
          </w:tcPr>
          <w:p>
            <w:pPr>
              <w:jc w:val="center"/>
              <w:rPr>
                <w:rFonts w:hint="eastAsia"/>
                <w:sz w:val="18"/>
                <w:lang w:val="en-US" w:eastAsia="zh-CN"/>
              </w:rPr>
            </w:pPr>
          </w:p>
        </w:tc>
        <w:tc>
          <w:tcPr>
            <w:tcW w:w="1152" w:type="dxa"/>
            <w:tcBorders>
              <w:top w:val="single" w:color="auto" w:sz="4" w:space="0"/>
              <w:left w:val="single" w:color="auto" w:sz="4" w:space="0"/>
              <w:bottom w:val="single" w:color="auto" w:sz="4" w:space="0"/>
            </w:tcBorders>
            <w:vAlign w:val="center"/>
          </w:tcPr>
          <w:p>
            <w:pPr>
              <w:jc w:val="center"/>
              <w:rPr>
                <w:rFonts w:hint="eastAsia"/>
                <w:sz w:val="18"/>
                <w:lang w:val="en-US" w:eastAsia="zh-CN"/>
              </w:rPr>
            </w:pPr>
            <w:r>
              <w:rPr>
                <w:rFonts w:hint="eastAsia"/>
                <w:sz w:val="18"/>
                <w:lang w:val="en-US" w:eastAsia="zh-CN"/>
              </w:rPr>
              <w:t>M512069B</w:t>
            </w:r>
          </w:p>
        </w:tc>
        <w:tc>
          <w:tcPr>
            <w:tcW w:w="189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新媒体与社会</w:t>
            </w:r>
          </w:p>
        </w:tc>
        <w:tc>
          <w:tcPr>
            <w:tcW w:w="463"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32</w:t>
            </w:r>
          </w:p>
        </w:tc>
        <w:tc>
          <w:tcPr>
            <w:tcW w:w="639" w:type="dxa"/>
            <w:tcBorders>
              <w:top w:val="single" w:color="auto" w:sz="4" w:space="0"/>
              <w:bottom w:val="single" w:color="auto" w:sz="4" w:space="0"/>
            </w:tcBorders>
            <w:vAlign w:val="center"/>
          </w:tcPr>
          <w:p>
            <w:pPr>
              <w:jc w:val="center"/>
              <w:rPr>
                <w:rFonts w:hint="eastAsia"/>
                <w:sz w:val="18"/>
                <w:lang w:val="en-US" w:eastAsia="zh-CN"/>
              </w:rPr>
            </w:pPr>
            <w:r>
              <w:rPr>
                <w:rFonts w:hint="eastAsia"/>
                <w:sz w:val="18"/>
                <w:lang w:val="en-US" w:eastAsia="zh-CN"/>
              </w:rPr>
              <w:t>2</w:t>
            </w:r>
          </w:p>
        </w:tc>
        <w:tc>
          <w:tcPr>
            <w:tcW w:w="396" w:type="dxa"/>
            <w:tcBorders>
              <w:top w:val="single" w:color="auto" w:sz="4" w:space="0"/>
              <w:bottom w:val="single" w:color="auto" w:sz="4" w:space="0"/>
            </w:tcBorders>
            <w:vAlign w:val="center"/>
          </w:tcPr>
          <w:p>
            <w:pPr>
              <w:jc w:val="center"/>
              <w:rPr>
                <w:rFonts w:hint="eastAsia"/>
                <w:sz w:val="18"/>
                <w:lang w:val="en-US" w:eastAsia="zh-CN"/>
              </w:rPr>
            </w:pPr>
          </w:p>
        </w:tc>
        <w:tc>
          <w:tcPr>
            <w:tcW w:w="432" w:type="dxa"/>
            <w:tcBorders>
              <w:top w:val="single" w:color="auto" w:sz="4" w:space="0"/>
              <w:bottom w:val="single" w:color="auto" w:sz="4" w:space="0"/>
            </w:tcBorders>
            <w:vAlign w:val="center"/>
          </w:tcPr>
          <w:p>
            <w:pPr>
              <w:jc w:val="center"/>
              <w:rPr>
                <w:rFonts w:hint="eastAsia"/>
                <w:sz w:val="18"/>
                <w:lang w:val="en-US" w:eastAsia="zh-CN"/>
              </w:rPr>
            </w:pPr>
            <w:r>
              <w:rPr>
                <w:rFonts w:hint="eastAsia"/>
                <w:sz w:val="18"/>
                <w:lang w:val="en-US" w:eastAsia="zh-CN"/>
              </w:rPr>
              <w:t>√</w:t>
            </w:r>
          </w:p>
        </w:tc>
        <w:tc>
          <w:tcPr>
            <w:tcW w:w="461" w:type="dxa"/>
            <w:tcBorders>
              <w:top w:val="single" w:color="auto" w:sz="4" w:space="0"/>
              <w:bottom w:val="single" w:color="auto" w:sz="4" w:space="0"/>
            </w:tcBorders>
          </w:tcPr>
          <w:p>
            <w:pPr>
              <w:jc w:val="center"/>
              <w:rPr>
                <w:rFonts w:hint="eastAsia"/>
                <w:sz w:val="18"/>
                <w:lang w:val="en-US" w:eastAsia="zh-CN"/>
              </w:rPr>
            </w:pPr>
          </w:p>
        </w:tc>
        <w:tc>
          <w:tcPr>
            <w:tcW w:w="695" w:type="dxa"/>
            <w:tcBorders>
              <w:top w:val="single" w:color="auto" w:sz="4" w:space="0"/>
              <w:bottom w:val="single" w:color="auto" w:sz="4" w:space="0"/>
              <w:right w:val="single" w:color="auto" w:sz="4" w:space="0"/>
            </w:tcBorders>
          </w:tcPr>
          <w:p>
            <w:pPr>
              <w:jc w:val="center"/>
              <w:rPr>
                <w:rFonts w:hint="eastAsia"/>
                <w:sz w:val="18"/>
                <w:lang w:val="en-US" w:eastAsia="zh-CN"/>
              </w:rPr>
            </w:pPr>
            <w:r>
              <w:rPr>
                <w:rFonts w:hint="eastAsia"/>
                <w:sz w:val="18"/>
                <w:lang w:val="en-US" w:eastAsia="zh-CN"/>
              </w:rPr>
              <w:t>考查</w:t>
            </w:r>
          </w:p>
        </w:tc>
        <w:tc>
          <w:tcPr>
            <w:tcW w:w="950" w:type="dxa"/>
            <w:tcBorders>
              <w:left w:val="single" w:color="auto" w:sz="4" w:space="0"/>
            </w:tcBorders>
            <w:vAlign w:val="center"/>
          </w:tcPr>
          <w:p>
            <w:pPr>
              <w:jc w:val="center"/>
              <w:rPr>
                <w:rFonts w:hint="eastAsia"/>
                <w:sz w:val="18"/>
                <w:lang w:val="en-US" w:eastAsia="zh-CN"/>
              </w:rPr>
            </w:pPr>
          </w:p>
        </w:tc>
        <w:tc>
          <w:tcPr>
            <w:tcW w:w="1017" w:type="dxa"/>
            <w:vMerge w:val="continue"/>
            <w:tcBorders>
              <w:left w:val="single" w:color="auto" w:sz="4" w:space="0"/>
            </w:tcBorders>
            <w:vAlign w:val="center"/>
          </w:tcPr>
          <w:p>
            <w:pPr>
              <w:jc w:val="center"/>
              <w:rPr>
                <w:rFonts w:hint="eastAsia"/>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tcBorders>
              <w:left w:val="single" w:color="auto" w:sz="4" w:space="0"/>
              <w:right w:val="single" w:color="auto" w:sz="4" w:space="0"/>
            </w:tcBorders>
            <w:vAlign w:val="center"/>
          </w:tcPr>
          <w:p>
            <w:pPr>
              <w:jc w:val="center"/>
              <w:rPr>
                <w:rFonts w:hint="eastAsia"/>
                <w:sz w:val="18"/>
                <w:lang w:val="en-US" w:eastAsia="zh-CN"/>
              </w:rPr>
            </w:pPr>
          </w:p>
        </w:tc>
        <w:tc>
          <w:tcPr>
            <w:tcW w:w="1152" w:type="dxa"/>
            <w:tcBorders>
              <w:top w:val="single" w:color="auto" w:sz="4" w:space="0"/>
              <w:left w:val="single" w:color="auto" w:sz="4" w:space="0"/>
              <w:bottom w:val="single" w:color="auto" w:sz="4" w:space="0"/>
            </w:tcBorders>
            <w:vAlign w:val="center"/>
          </w:tcPr>
          <w:p>
            <w:pPr>
              <w:jc w:val="center"/>
              <w:rPr>
                <w:rFonts w:hint="eastAsia"/>
                <w:sz w:val="18"/>
                <w:lang w:val="en-US" w:eastAsia="zh-CN"/>
              </w:rPr>
            </w:pPr>
            <w:r>
              <w:rPr>
                <w:rFonts w:hint="eastAsia"/>
                <w:sz w:val="18"/>
                <w:lang w:val="en-US" w:eastAsia="zh-CN"/>
              </w:rPr>
              <w:t>M512037B</w:t>
            </w:r>
          </w:p>
        </w:tc>
        <w:tc>
          <w:tcPr>
            <w:tcW w:w="189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用户行为研究</w:t>
            </w:r>
          </w:p>
        </w:tc>
        <w:tc>
          <w:tcPr>
            <w:tcW w:w="463"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32</w:t>
            </w:r>
          </w:p>
        </w:tc>
        <w:tc>
          <w:tcPr>
            <w:tcW w:w="639" w:type="dxa"/>
            <w:tcBorders>
              <w:top w:val="single" w:color="auto" w:sz="4" w:space="0"/>
              <w:bottom w:val="single" w:color="auto" w:sz="4" w:space="0"/>
            </w:tcBorders>
            <w:vAlign w:val="center"/>
          </w:tcPr>
          <w:p>
            <w:pPr>
              <w:jc w:val="center"/>
              <w:rPr>
                <w:rFonts w:hint="eastAsia"/>
                <w:sz w:val="18"/>
                <w:lang w:val="en-US" w:eastAsia="zh-CN"/>
              </w:rPr>
            </w:pPr>
            <w:r>
              <w:rPr>
                <w:rFonts w:hint="eastAsia"/>
                <w:sz w:val="18"/>
                <w:lang w:val="en-US" w:eastAsia="zh-CN"/>
              </w:rPr>
              <w:t>2</w:t>
            </w:r>
          </w:p>
        </w:tc>
        <w:tc>
          <w:tcPr>
            <w:tcW w:w="396" w:type="dxa"/>
            <w:tcBorders>
              <w:top w:val="single" w:color="auto" w:sz="4" w:space="0"/>
              <w:bottom w:val="single" w:color="auto" w:sz="4" w:space="0"/>
            </w:tcBorders>
            <w:vAlign w:val="center"/>
          </w:tcPr>
          <w:p>
            <w:pPr>
              <w:jc w:val="center"/>
              <w:rPr>
                <w:rFonts w:hint="eastAsia"/>
                <w:sz w:val="18"/>
                <w:lang w:val="en-US" w:eastAsia="zh-CN"/>
              </w:rPr>
            </w:pPr>
          </w:p>
        </w:tc>
        <w:tc>
          <w:tcPr>
            <w:tcW w:w="432" w:type="dxa"/>
            <w:tcBorders>
              <w:top w:val="single" w:color="auto" w:sz="4" w:space="0"/>
              <w:bottom w:val="single" w:color="auto" w:sz="4" w:space="0"/>
            </w:tcBorders>
            <w:vAlign w:val="center"/>
          </w:tcPr>
          <w:p>
            <w:pPr>
              <w:jc w:val="center"/>
              <w:rPr>
                <w:rFonts w:hint="eastAsia"/>
                <w:sz w:val="18"/>
                <w:lang w:val="en-US" w:eastAsia="zh-CN"/>
              </w:rPr>
            </w:pPr>
          </w:p>
        </w:tc>
        <w:tc>
          <w:tcPr>
            <w:tcW w:w="461" w:type="dxa"/>
            <w:tcBorders>
              <w:top w:val="single" w:color="auto" w:sz="4" w:space="0"/>
              <w:bottom w:val="single" w:color="auto" w:sz="4" w:space="0"/>
            </w:tcBorders>
          </w:tcPr>
          <w:p>
            <w:pPr>
              <w:jc w:val="center"/>
              <w:rPr>
                <w:rFonts w:hint="eastAsia"/>
                <w:sz w:val="18"/>
                <w:lang w:val="en-US" w:eastAsia="zh-CN"/>
              </w:rPr>
            </w:pPr>
            <w:r>
              <w:rPr>
                <w:rFonts w:hint="eastAsia"/>
                <w:sz w:val="18"/>
                <w:lang w:val="en-US" w:eastAsia="zh-CN"/>
              </w:rPr>
              <w:t>√</w:t>
            </w:r>
          </w:p>
        </w:tc>
        <w:tc>
          <w:tcPr>
            <w:tcW w:w="695" w:type="dxa"/>
            <w:tcBorders>
              <w:top w:val="single" w:color="auto" w:sz="4" w:space="0"/>
              <w:bottom w:val="single" w:color="auto" w:sz="4" w:space="0"/>
              <w:right w:val="single" w:color="auto" w:sz="4" w:space="0"/>
            </w:tcBorders>
          </w:tcPr>
          <w:p>
            <w:pPr>
              <w:jc w:val="center"/>
              <w:rPr>
                <w:rFonts w:hint="eastAsia"/>
                <w:sz w:val="18"/>
                <w:lang w:val="en-US" w:eastAsia="zh-CN"/>
              </w:rPr>
            </w:pPr>
            <w:r>
              <w:rPr>
                <w:rFonts w:hint="eastAsia"/>
                <w:sz w:val="18"/>
                <w:lang w:val="en-US" w:eastAsia="zh-CN"/>
              </w:rPr>
              <w:t>考查</w:t>
            </w:r>
          </w:p>
        </w:tc>
        <w:tc>
          <w:tcPr>
            <w:tcW w:w="950" w:type="dxa"/>
            <w:tcBorders>
              <w:left w:val="single" w:color="auto" w:sz="4" w:space="0"/>
            </w:tcBorders>
            <w:vAlign w:val="center"/>
          </w:tcPr>
          <w:p>
            <w:pPr>
              <w:jc w:val="center"/>
              <w:rPr>
                <w:rFonts w:hint="eastAsia"/>
                <w:sz w:val="18"/>
                <w:lang w:val="en-US" w:eastAsia="zh-CN"/>
              </w:rPr>
            </w:pPr>
          </w:p>
        </w:tc>
        <w:tc>
          <w:tcPr>
            <w:tcW w:w="1017" w:type="dxa"/>
            <w:vMerge w:val="continue"/>
            <w:tcBorders>
              <w:left w:val="single" w:color="auto" w:sz="4" w:space="0"/>
            </w:tcBorders>
            <w:vAlign w:val="center"/>
          </w:tcPr>
          <w:p>
            <w:pPr>
              <w:jc w:val="center"/>
              <w:rPr>
                <w:rFonts w:hint="eastAsia"/>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tcBorders>
              <w:left w:val="single" w:color="auto" w:sz="4" w:space="0"/>
              <w:right w:val="single" w:color="auto" w:sz="4" w:space="0"/>
            </w:tcBorders>
            <w:vAlign w:val="center"/>
          </w:tcPr>
          <w:p>
            <w:pPr>
              <w:jc w:val="center"/>
              <w:rPr>
                <w:rFonts w:hint="eastAsia"/>
                <w:sz w:val="18"/>
                <w:lang w:val="en-US" w:eastAsia="zh-CN"/>
              </w:rPr>
            </w:pPr>
          </w:p>
        </w:tc>
        <w:tc>
          <w:tcPr>
            <w:tcW w:w="1152" w:type="dxa"/>
            <w:tcBorders>
              <w:top w:val="single" w:color="auto" w:sz="4" w:space="0"/>
              <w:left w:val="single" w:color="auto" w:sz="4" w:space="0"/>
              <w:bottom w:val="single" w:color="auto" w:sz="4" w:space="0"/>
            </w:tcBorders>
            <w:vAlign w:val="center"/>
          </w:tcPr>
          <w:p>
            <w:pPr>
              <w:jc w:val="center"/>
              <w:rPr>
                <w:rFonts w:hint="eastAsia"/>
                <w:sz w:val="18"/>
                <w:lang w:val="en-US" w:eastAsia="zh-CN"/>
              </w:rPr>
            </w:pPr>
            <w:r>
              <w:rPr>
                <w:rFonts w:hint="eastAsia"/>
                <w:sz w:val="18"/>
                <w:lang w:val="en-US" w:eastAsia="zh-CN"/>
              </w:rPr>
              <w:t>M512019B</w:t>
            </w:r>
          </w:p>
        </w:tc>
        <w:tc>
          <w:tcPr>
            <w:tcW w:w="189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视音频编辑实验</w:t>
            </w:r>
          </w:p>
        </w:tc>
        <w:tc>
          <w:tcPr>
            <w:tcW w:w="463"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16</w:t>
            </w:r>
          </w:p>
        </w:tc>
        <w:tc>
          <w:tcPr>
            <w:tcW w:w="639" w:type="dxa"/>
            <w:tcBorders>
              <w:top w:val="single" w:color="auto" w:sz="4" w:space="0"/>
              <w:bottom w:val="single" w:color="auto" w:sz="4" w:space="0"/>
            </w:tcBorders>
            <w:vAlign w:val="center"/>
          </w:tcPr>
          <w:p>
            <w:pPr>
              <w:jc w:val="center"/>
              <w:rPr>
                <w:rFonts w:hint="eastAsia"/>
                <w:sz w:val="18"/>
                <w:lang w:val="en-US" w:eastAsia="zh-CN"/>
              </w:rPr>
            </w:pPr>
            <w:r>
              <w:rPr>
                <w:rFonts w:hint="eastAsia"/>
                <w:sz w:val="18"/>
                <w:lang w:val="en-US" w:eastAsia="zh-CN"/>
              </w:rPr>
              <w:t>1</w:t>
            </w:r>
          </w:p>
        </w:tc>
        <w:tc>
          <w:tcPr>
            <w:tcW w:w="396" w:type="dxa"/>
            <w:tcBorders>
              <w:top w:val="single" w:color="auto" w:sz="4" w:space="0"/>
              <w:bottom w:val="single" w:color="auto" w:sz="4" w:space="0"/>
            </w:tcBorders>
            <w:vAlign w:val="center"/>
          </w:tcPr>
          <w:p>
            <w:pPr>
              <w:jc w:val="center"/>
              <w:rPr>
                <w:rFonts w:hint="eastAsia"/>
                <w:sz w:val="18"/>
                <w:lang w:val="en-US" w:eastAsia="zh-CN"/>
              </w:rPr>
            </w:pPr>
            <w:r>
              <w:rPr>
                <w:rFonts w:hint="eastAsia"/>
                <w:sz w:val="18"/>
                <w:lang w:val="en-US" w:eastAsia="zh-CN"/>
              </w:rPr>
              <w:t>√</w:t>
            </w:r>
          </w:p>
        </w:tc>
        <w:tc>
          <w:tcPr>
            <w:tcW w:w="432" w:type="dxa"/>
            <w:tcBorders>
              <w:top w:val="single" w:color="auto" w:sz="4" w:space="0"/>
              <w:bottom w:val="single" w:color="auto" w:sz="4" w:space="0"/>
            </w:tcBorders>
            <w:vAlign w:val="center"/>
          </w:tcPr>
          <w:p>
            <w:pPr>
              <w:jc w:val="center"/>
              <w:rPr>
                <w:rFonts w:hint="eastAsia"/>
                <w:sz w:val="18"/>
                <w:lang w:val="en-US" w:eastAsia="zh-CN"/>
              </w:rPr>
            </w:pPr>
          </w:p>
        </w:tc>
        <w:tc>
          <w:tcPr>
            <w:tcW w:w="461" w:type="dxa"/>
            <w:tcBorders>
              <w:top w:val="single" w:color="auto" w:sz="4" w:space="0"/>
              <w:bottom w:val="single" w:color="auto" w:sz="4" w:space="0"/>
            </w:tcBorders>
          </w:tcPr>
          <w:p>
            <w:pPr>
              <w:jc w:val="center"/>
              <w:rPr>
                <w:rFonts w:hint="eastAsia"/>
                <w:sz w:val="18"/>
                <w:lang w:val="en-US" w:eastAsia="zh-CN"/>
              </w:rPr>
            </w:pPr>
          </w:p>
        </w:tc>
        <w:tc>
          <w:tcPr>
            <w:tcW w:w="695" w:type="dxa"/>
            <w:tcBorders>
              <w:top w:val="single" w:color="auto" w:sz="4" w:space="0"/>
              <w:bottom w:val="single" w:color="auto" w:sz="4" w:space="0"/>
              <w:right w:val="single" w:color="auto" w:sz="4" w:space="0"/>
            </w:tcBorders>
          </w:tcPr>
          <w:p>
            <w:pPr>
              <w:jc w:val="center"/>
              <w:rPr>
                <w:rFonts w:hint="eastAsia"/>
                <w:sz w:val="18"/>
                <w:lang w:val="en-US" w:eastAsia="zh-CN"/>
              </w:rPr>
            </w:pPr>
            <w:r>
              <w:rPr>
                <w:rFonts w:hint="eastAsia"/>
                <w:sz w:val="18"/>
                <w:lang w:val="en-US" w:eastAsia="zh-CN"/>
              </w:rPr>
              <w:t>考查</w:t>
            </w:r>
          </w:p>
        </w:tc>
        <w:tc>
          <w:tcPr>
            <w:tcW w:w="950" w:type="dxa"/>
            <w:tcBorders>
              <w:left w:val="single" w:color="auto" w:sz="4" w:space="0"/>
            </w:tcBorders>
            <w:vAlign w:val="center"/>
          </w:tcPr>
          <w:p>
            <w:pPr>
              <w:jc w:val="center"/>
              <w:rPr>
                <w:rFonts w:hint="eastAsia"/>
                <w:sz w:val="18"/>
                <w:lang w:val="en-US" w:eastAsia="zh-CN"/>
              </w:rPr>
            </w:pPr>
          </w:p>
        </w:tc>
        <w:tc>
          <w:tcPr>
            <w:tcW w:w="1017" w:type="dxa"/>
            <w:vMerge w:val="continue"/>
            <w:tcBorders>
              <w:left w:val="single" w:color="auto" w:sz="4" w:space="0"/>
            </w:tcBorders>
            <w:vAlign w:val="center"/>
          </w:tcPr>
          <w:p>
            <w:pPr>
              <w:jc w:val="center"/>
              <w:rPr>
                <w:rFonts w:hint="eastAsia"/>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restart"/>
            <w:vAlign w:val="center"/>
          </w:tcPr>
          <w:p>
            <w:pPr>
              <w:jc w:val="center"/>
              <w:rPr>
                <w:rFonts w:hint="eastAsia"/>
                <w:sz w:val="18"/>
                <w:lang w:val="en-US" w:eastAsia="zh-CN"/>
              </w:rPr>
            </w:pPr>
            <w:r>
              <w:rPr>
                <w:rFonts w:hint="eastAsia"/>
                <w:sz w:val="18"/>
                <w:lang w:val="en-US" w:eastAsia="zh-CN"/>
              </w:rPr>
              <w:t>学术及实践创新平台</w:t>
            </w:r>
          </w:p>
        </w:tc>
        <w:tc>
          <w:tcPr>
            <w:tcW w:w="1061" w:type="dxa"/>
            <w:vMerge w:val="restart"/>
            <w:tcBorders>
              <w:left w:val="single" w:color="auto" w:sz="4" w:space="0"/>
              <w:right w:val="single" w:color="auto" w:sz="4" w:space="0"/>
            </w:tcBorders>
            <w:vAlign w:val="center"/>
          </w:tcPr>
          <w:p>
            <w:pPr>
              <w:jc w:val="center"/>
              <w:rPr>
                <w:rFonts w:hint="eastAsia"/>
                <w:sz w:val="18"/>
                <w:lang w:val="en-US" w:eastAsia="zh-CN"/>
              </w:rPr>
            </w:pPr>
          </w:p>
        </w:tc>
        <w:tc>
          <w:tcPr>
            <w:tcW w:w="1152" w:type="dxa"/>
            <w:tcBorders>
              <w:top w:val="single" w:color="auto" w:sz="4" w:space="0"/>
              <w:left w:val="single" w:color="auto" w:sz="4" w:space="0"/>
              <w:bottom w:val="single" w:color="auto" w:sz="4" w:space="0"/>
            </w:tcBorders>
            <w:vAlign w:val="center"/>
          </w:tcPr>
          <w:p>
            <w:pPr>
              <w:jc w:val="center"/>
              <w:rPr>
                <w:rFonts w:hint="eastAsia"/>
                <w:sz w:val="18"/>
                <w:lang w:val="en-US" w:eastAsia="zh-CN"/>
              </w:rPr>
            </w:pPr>
            <w:r>
              <w:rPr>
                <w:rFonts w:hint="eastAsia"/>
                <w:sz w:val="18"/>
                <w:lang w:val="en-US" w:eastAsia="zh-CN"/>
              </w:rPr>
              <w:t>H212001B</w:t>
            </w:r>
          </w:p>
        </w:tc>
        <w:tc>
          <w:tcPr>
            <w:tcW w:w="189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学术例会</w:t>
            </w:r>
          </w:p>
        </w:tc>
        <w:tc>
          <w:tcPr>
            <w:tcW w:w="463"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sz w:val="18"/>
                <w:lang w:val="en-US" w:eastAsia="zh-CN"/>
              </w:rPr>
            </w:pPr>
          </w:p>
        </w:tc>
        <w:tc>
          <w:tcPr>
            <w:tcW w:w="639" w:type="dxa"/>
            <w:tcBorders>
              <w:top w:val="single" w:color="auto" w:sz="4" w:space="0"/>
              <w:bottom w:val="single" w:color="auto" w:sz="4" w:space="0"/>
            </w:tcBorders>
            <w:vAlign w:val="center"/>
          </w:tcPr>
          <w:p>
            <w:pPr>
              <w:jc w:val="center"/>
              <w:rPr>
                <w:rFonts w:hint="eastAsia"/>
                <w:sz w:val="18"/>
                <w:lang w:val="en-US" w:eastAsia="zh-CN"/>
              </w:rPr>
            </w:pPr>
            <w:r>
              <w:rPr>
                <w:rFonts w:hint="eastAsia"/>
                <w:sz w:val="18"/>
                <w:lang w:val="en-US" w:eastAsia="zh-CN"/>
              </w:rPr>
              <w:t>1</w:t>
            </w:r>
          </w:p>
        </w:tc>
        <w:tc>
          <w:tcPr>
            <w:tcW w:w="1289" w:type="dxa"/>
            <w:gridSpan w:val="3"/>
            <w:tcBorders>
              <w:top w:val="single" w:color="auto" w:sz="4" w:space="0"/>
              <w:bottom w:val="single" w:color="auto" w:sz="4" w:space="0"/>
            </w:tcBorders>
            <w:vAlign w:val="center"/>
          </w:tcPr>
          <w:p>
            <w:pPr>
              <w:jc w:val="center"/>
              <w:rPr>
                <w:rFonts w:hint="eastAsia"/>
                <w:sz w:val="18"/>
                <w:lang w:val="en-US" w:eastAsia="zh-CN"/>
              </w:rPr>
            </w:pPr>
          </w:p>
        </w:tc>
        <w:tc>
          <w:tcPr>
            <w:tcW w:w="695" w:type="dxa"/>
            <w:tcBorders>
              <w:top w:val="single" w:color="auto" w:sz="4" w:space="0"/>
              <w:bottom w:val="single" w:color="auto" w:sz="4" w:space="0"/>
              <w:right w:val="single" w:color="auto" w:sz="4" w:space="0"/>
            </w:tcBorders>
          </w:tcPr>
          <w:p>
            <w:pPr>
              <w:jc w:val="center"/>
              <w:rPr>
                <w:rFonts w:hint="eastAsia"/>
                <w:sz w:val="18"/>
                <w:lang w:val="en-US" w:eastAsia="zh-CN"/>
              </w:rPr>
            </w:pPr>
          </w:p>
        </w:tc>
        <w:tc>
          <w:tcPr>
            <w:tcW w:w="950" w:type="dxa"/>
            <w:vMerge w:val="restart"/>
            <w:tcBorders>
              <w:left w:val="single" w:color="auto" w:sz="4" w:space="0"/>
            </w:tcBorders>
            <w:vAlign w:val="center"/>
          </w:tcPr>
          <w:p>
            <w:pPr>
              <w:jc w:val="center"/>
              <w:rPr>
                <w:rFonts w:hint="eastAsia"/>
                <w:sz w:val="18"/>
                <w:lang w:val="en-US" w:eastAsia="zh-CN"/>
              </w:rPr>
            </w:pPr>
            <w:r>
              <w:rPr>
                <w:rFonts w:hint="eastAsia"/>
                <w:sz w:val="18"/>
                <w:lang w:val="en-US" w:eastAsia="zh-CN"/>
              </w:rPr>
              <w:t>必修</w:t>
            </w:r>
          </w:p>
        </w:tc>
        <w:tc>
          <w:tcPr>
            <w:tcW w:w="1017" w:type="dxa"/>
            <w:vMerge w:val="restart"/>
            <w:tcBorders>
              <w:left w:val="single" w:color="auto" w:sz="4" w:space="0"/>
            </w:tcBorders>
            <w:vAlign w:val="center"/>
          </w:tcPr>
          <w:p>
            <w:pPr>
              <w:jc w:val="center"/>
              <w:rPr>
                <w:rFonts w:hint="eastAsia"/>
                <w:sz w:val="18"/>
                <w:lang w:val="en-US" w:eastAsia="zh-CN"/>
              </w:rPr>
            </w:pPr>
            <w:r>
              <w:rPr>
                <w:rFonts w:hint="eastAsia"/>
                <w:sz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tcBorders>
              <w:left w:val="single" w:color="auto" w:sz="4" w:space="0"/>
              <w:right w:val="single" w:color="auto" w:sz="4" w:space="0"/>
            </w:tcBorders>
            <w:vAlign w:val="center"/>
          </w:tcPr>
          <w:p>
            <w:pPr>
              <w:jc w:val="center"/>
              <w:rPr>
                <w:rFonts w:hint="eastAsia"/>
                <w:sz w:val="18"/>
                <w:lang w:val="en-US" w:eastAsia="zh-CN"/>
              </w:rPr>
            </w:pPr>
          </w:p>
        </w:tc>
        <w:tc>
          <w:tcPr>
            <w:tcW w:w="1152" w:type="dxa"/>
            <w:tcBorders>
              <w:top w:val="single" w:color="auto" w:sz="4" w:space="0"/>
              <w:left w:val="single" w:color="auto" w:sz="4" w:space="0"/>
              <w:bottom w:val="single" w:color="auto" w:sz="4" w:space="0"/>
            </w:tcBorders>
            <w:vAlign w:val="center"/>
          </w:tcPr>
          <w:p>
            <w:pPr>
              <w:jc w:val="center"/>
              <w:rPr>
                <w:rFonts w:hint="eastAsia"/>
                <w:sz w:val="18"/>
                <w:lang w:val="en-US" w:eastAsia="zh-CN"/>
              </w:rPr>
            </w:pPr>
            <w:r>
              <w:rPr>
                <w:rFonts w:hint="eastAsia"/>
                <w:sz w:val="18"/>
                <w:lang w:val="en-US" w:eastAsia="zh-CN"/>
              </w:rPr>
              <w:t>H212003B</w:t>
            </w:r>
          </w:p>
        </w:tc>
        <w:tc>
          <w:tcPr>
            <w:tcW w:w="189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开题报告</w:t>
            </w:r>
          </w:p>
        </w:tc>
        <w:tc>
          <w:tcPr>
            <w:tcW w:w="463"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sz w:val="18"/>
                <w:lang w:val="en-US" w:eastAsia="zh-CN"/>
              </w:rPr>
            </w:pPr>
          </w:p>
        </w:tc>
        <w:tc>
          <w:tcPr>
            <w:tcW w:w="639" w:type="dxa"/>
            <w:tcBorders>
              <w:top w:val="single" w:color="auto" w:sz="4" w:space="0"/>
              <w:bottom w:val="single" w:color="auto" w:sz="4" w:space="0"/>
            </w:tcBorders>
            <w:vAlign w:val="center"/>
          </w:tcPr>
          <w:p>
            <w:pPr>
              <w:jc w:val="center"/>
              <w:rPr>
                <w:rFonts w:hint="eastAsia"/>
                <w:sz w:val="18"/>
                <w:lang w:val="en-US" w:eastAsia="zh-CN"/>
              </w:rPr>
            </w:pPr>
            <w:r>
              <w:rPr>
                <w:rFonts w:hint="eastAsia"/>
                <w:sz w:val="18"/>
                <w:lang w:val="en-US" w:eastAsia="zh-CN"/>
              </w:rPr>
              <w:t>1</w:t>
            </w:r>
          </w:p>
        </w:tc>
        <w:tc>
          <w:tcPr>
            <w:tcW w:w="1289" w:type="dxa"/>
            <w:gridSpan w:val="3"/>
            <w:tcBorders>
              <w:top w:val="single" w:color="auto" w:sz="4" w:space="0"/>
              <w:bottom w:val="single" w:color="auto" w:sz="4" w:space="0"/>
            </w:tcBorders>
            <w:vAlign w:val="center"/>
          </w:tcPr>
          <w:p>
            <w:pPr>
              <w:jc w:val="center"/>
              <w:rPr>
                <w:rFonts w:hint="eastAsia"/>
                <w:sz w:val="18"/>
                <w:lang w:val="en-US" w:eastAsia="zh-CN"/>
              </w:rPr>
            </w:pPr>
          </w:p>
        </w:tc>
        <w:tc>
          <w:tcPr>
            <w:tcW w:w="695" w:type="dxa"/>
            <w:tcBorders>
              <w:top w:val="single" w:color="auto" w:sz="4" w:space="0"/>
              <w:bottom w:val="single" w:color="auto" w:sz="4" w:space="0"/>
              <w:right w:val="single" w:color="auto" w:sz="4" w:space="0"/>
            </w:tcBorders>
          </w:tcPr>
          <w:p>
            <w:pPr>
              <w:jc w:val="center"/>
              <w:rPr>
                <w:rFonts w:hint="eastAsia"/>
                <w:sz w:val="18"/>
                <w:lang w:val="en-US" w:eastAsia="zh-CN"/>
              </w:rPr>
            </w:pPr>
          </w:p>
        </w:tc>
        <w:tc>
          <w:tcPr>
            <w:tcW w:w="950" w:type="dxa"/>
            <w:vMerge w:val="continue"/>
            <w:tcBorders>
              <w:left w:val="single" w:color="auto" w:sz="4" w:space="0"/>
            </w:tcBorders>
            <w:vAlign w:val="center"/>
          </w:tcPr>
          <w:p>
            <w:pPr>
              <w:jc w:val="center"/>
              <w:rPr>
                <w:rFonts w:hint="eastAsia"/>
                <w:sz w:val="18"/>
                <w:lang w:val="en-US" w:eastAsia="zh-CN"/>
              </w:rPr>
            </w:pPr>
          </w:p>
        </w:tc>
        <w:tc>
          <w:tcPr>
            <w:tcW w:w="1017" w:type="dxa"/>
            <w:vMerge w:val="continue"/>
            <w:tcBorders>
              <w:left w:val="single" w:color="auto" w:sz="4" w:space="0"/>
            </w:tcBorders>
            <w:vAlign w:val="center"/>
          </w:tcPr>
          <w:p>
            <w:pPr>
              <w:jc w:val="center"/>
              <w:rPr>
                <w:rFonts w:hint="eastAsia"/>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7" w:type="dxa"/>
            <w:vMerge w:val="continue"/>
            <w:vAlign w:val="center"/>
          </w:tcPr>
          <w:p>
            <w:pPr>
              <w:jc w:val="center"/>
              <w:rPr>
                <w:rFonts w:hint="eastAsia"/>
                <w:sz w:val="18"/>
                <w:lang w:val="en-US" w:eastAsia="zh-CN"/>
              </w:rPr>
            </w:pPr>
          </w:p>
        </w:tc>
        <w:tc>
          <w:tcPr>
            <w:tcW w:w="1061" w:type="dxa"/>
            <w:vMerge w:val="continue"/>
            <w:tcBorders>
              <w:left w:val="single" w:color="auto" w:sz="4" w:space="0"/>
              <w:right w:val="single" w:color="auto" w:sz="4" w:space="0"/>
            </w:tcBorders>
            <w:vAlign w:val="center"/>
          </w:tcPr>
          <w:p>
            <w:pPr>
              <w:jc w:val="center"/>
              <w:rPr>
                <w:rFonts w:hint="eastAsia"/>
                <w:sz w:val="18"/>
                <w:lang w:val="en-US" w:eastAsia="zh-CN"/>
              </w:rPr>
            </w:pPr>
          </w:p>
        </w:tc>
        <w:tc>
          <w:tcPr>
            <w:tcW w:w="1152" w:type="dxa"/>
            <w:tcBorders>
              <w:top w:val="single" w:color="auto" w:sz="4" w:space="0"/>
              <w:left w:val="single" w:color="auto" w:sz="4" w:space="0"/>
            </w:tcBorders>
            <w:vAlign w:val="center"/>
          </w:tcPr>
          <w:p>
            <w:pPr>
              <w:jc w:val="center"/>
              <w:rPr>
                <w:rFonts w:hint="eastAsia"/>
                <w:sz w:val="18"/>
                <w:lang w:val="en-US" w:eastAsia="zh-CN"/>
              </w:rPr>
            </w:pPr>
            <w:r>
              <w:rPr>
                <w:rFonts w:hint="eastAsia"/>
                <w:sz w:val="18"/>
                <w:lang w:val="en-US" w:eastAsia="zh-CN"/>
              </w:rPr>
              <w:t>H212004B</w:t>
            </w:r>
          </w:p>
        </w:tc>
        <w:tc>
          <w:tcPr>
            <w:tcW w:w="189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sz w:val="18"/>
                <w:lang w:val="en-US" w:eastAsia="zh-CN"/>
              </w:rPr>
            </w:pPr>
            <w:r>
              <w:rPr>
                <w:rFonts w:hint="eastAsia"/>
                <w:sz w:val="18"/>
                <w:lang w:val="en-US" w:eastAsia="zh-CN"/>
              </w:rPr>
              <w:t>学位论文中期检查</w:t>
            </w:r>
          </w:p>
        </w:tc>
        <w:tc>
          <w:tcPr>
            <w:tcW w:w="463"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sz w:val="18"/>
                <w:lang w:val="en-US" w:eastAsia="zh-CN"/>
              </w:rPr>
            </w:pPr>
          </w:p>
        </w:tc>
        <w:tc>
          <w:tcPr>
            <w:tcW w:w="639" w:type="dxa"/>
            <w:tcBorders>
              <w:top w:val="single" w:color="auto" w:sz="4" w:space="0"/>
              <w:bottom w:val="single" w:color="auto" w:sz="4" w:space="0"/>
            </w:tcBorders>
            <w:vAlign w:val="center"/>
          </w:tcPr>
          <w:p>
            <w:pPr>
              <w:jc w:val="center"/>
              <w:rPr>
                <w:rFonts w:hint="eastAsia"/>
                <w:sz w:val="18"/>
                <w:lang w:val="en-US" w:eastAsia="zh-CN"/>
              </w:rPr>
            </w:pPr>
            <w:r>
              <w:rPr>
                <w:rFonts w:hint="eastAsia"/>
                <w:sz w:val="18"/>
                <w:lang w:val="en-US" w:eastAsia="zh-CN"/>
              </w:rPr>
              <w:t>1</w:t>
            </w:r>
          </w:p>
        </w:tc>
        <w:tc>
          <w:tcPr>
            <w:tcW w:w="1289" w:type="dxa"/>
            <w:gridSpan w:val="3"/>
            <w:tcBorders>
              <w:top w:val="single" w:color="auto" w:sz="4" w:space="0"/>
            </w:tcBorders>
            <w:vAlign w:val="center"/>
          </w:tcPr>
          <w:p>
            <w:pPr>
              <w:jc w:val="center"/>
              <w:rPr>
                <w:rFonts w:hint="eastAsia"/>
                <w:sz w:val="18"/>
                <w:lang w:val="en-US" w:eastAsia="zh-CN"/>
              </w:rPr>
            </w:pPr>
          </w:p>
        </w:tc>
        <w:tc>
          <w:tcPr>
            <w:tcW w:w="695" w:type="dxa"/>
            <w:tcBorders>
              <w:top w:val="single" w:color="auto" w:sz="4" w:space="0"/>
              <w:bottom w:val="single" w:color="auto" w:sz="4" w:space="0"/>
              <w:right w:val="single" w:color="auto" w:sz="4" w:space="0"/>
            </w:tcBorders>
          </w:tcPr>
          <w:p>
            <w:pPr>
              <w:jc w:val="center"/>
              <w:rPr>
                <w:rFonts w:hint="eastAsia"/>
                <w:sz w:val="18"/>
                <w:lang w:val="en-US" w:eastAsia="zh-CN"/>
              </w:rPr>
            </w:pPr>
          </w:p>
        </w:tc>
        <w:tc>
          <w:tcPr>
            <w:tcW w:w="950" w:type="dxa"/>
            <w:vMerge w:val="continue"/>
            <w:tcBorders>
              <w:left w:val="single" w:color="auto" w:sz="4" w:space="0"/>
            </w:tcBorders>
            <w:vAlign w:val="center"/>
          </w:tcPr>
          <w:p>
            <w:pPr>
              <w:jc w:val="center"/>
              <w:rPr>
                <w:rFonts w:hint="eastAsia"/>
                <w:sz w:val="18"/>
                <w:lang w:val="en-US" w:eastAsia="zh-CN"/>
              </w:rPr>
            </w:pPr>
          </w:p>
        </w:tc>
        <w:tc>
          <w:tcPr>
            <w:tcW w:w="1017" w:type="dxa"/>
            <w:vMerge w:val="continue"/>
            <w:tcBorders>
              <w:left w:val="single" w:color="auto" w:sz="4" w:space="0"/>
            </w:tcBorders>
            <w:vAlign w:val="center"/>
          </w:tcPr>
          <w:p>
            <w:pPr>
              <w:jc w:val="center"/>
              <w:rPr>
                <w:rFonts w:hint="eastAsia"/>
                <w:sz w:val="18"/>
                <w:lang w:val="en-US" w:eastAsia="zh-CN"/>
              </w:rPr>
            </w:pPr>
          </w:p>
        </w:tc>
      </w:tr>
    </w:tbl>
    <w:p>
      <w:pPr>
        <w:jc w:val="center"/>
        <w:rPr>
          <w:rFonts w:hint="eastAsia"/>
          <w:sz w:val="18"/>
          <w:lang w:val="en-US" w:eastAsia="zh-CN"/>
        </w:rPr>
      </w:pPr>
      <w:r>
        <w:rPr>
          <w:rFonts w:hint="eastAsia"/>
          <w:sz w:val="18"/>
          <w:lang w:val="en-US" w:eastAsia="zh-CN"/>
        </w:rPr>
        <w:t>注：为保障教学、学习质量，在学分认定上，专业拓展课程第一学期最多认定6学分，第二学期最多认定6学分</w:t>
      </w:r>
    </w:p>
    <w:p>
      <w:pPr>
        <w:jc w:val="center"/>
        <w:rPr>
          <w:rFonts w:hint="eastAsia"/>
          <w:sz w:val="18"/>
          <w:lang w:val="en-US" w:eastAsia="zh-CN"/>
        </w:rPr>
      </w:pPr>
    </w:p>
    <w:p>
      <w:pPr>
        <w:jc w:val="center"/>
        <w:rPr>
          <w:rFonts w:hint="eastAsia"/>
          <w:sz w:val="18"/>
          <w:lang w:val="en-US" w:eastAsia="zh-CN"/>
        </w:rPr>
      </w:pPr>
      <w:r>
        <w:rPr>
          <w:rFonts w:hint="eastAsia"/>
          <w:sz w:val="18"/>
          <w:lang w:val="en-US" w:eastAsia="zh-CN"/>
        </w:rPr>
        <w:t>附注1：综合素养课程包括研究方法论类、职业伦理、职业发展与规划、人文、心理、法律、知识产权、科学道德、创新创业类等课程，详见“研究生素养提升平台及能力提升平台课程设置”</w:t>
      </w:r>
    </w:p>
    <w:p>
      <w:pPr>
        <w:jc w:val="center"/>
        <w:rPr>
          <w:rFonts w:hint="eastAsia"/>
          <w:sz w:val="18"/>
          <w:lang w:val="en-US" w:eastAsia="zh-CN"/>
        </w:rPr>
      </w:pPr>
      <w:r>
        <w:rPr>
          <w:rFonts w:hint="eastAsia"/>
          <w:sz w:val="18"/>
          <w:lang w:val="en-US" w:eastAsia="zh-CN"/>
        </w:rPr>
        <w:t>附注2：（1）研究生综合素养实践模块以培养德智体美劳全面发展的新时代研究生为目标，包含核心素养提升实践及若干个性化拓展实践。核心素养提升实践包含爱国情怀、学术创新、科学道德、心理健康、安全法纪等子模块。个性化拓展实践包含责任担当、国际竞争力、创新创业活动、职业规划与发展、社会服务、社会实践、身体素质、人文与艺术等子模块。（2）研究生综合素养实践模块由研究生工作部统筹，各学院研究生思想政治教育工作组制定实施细则及考核办法，并完成学分认定工作。研究生需满足以下条件才认定完成模块：①核心素养提升实践为必选，研究生须完成所有子模块，每个子模块须完成项目不少于1个，且总计完成项目不少于8个。其中“名师讲坛”项目累计不少于3次，为认定通过。②个性化拓展实践为任选，研究生须选择完成不少于2个子模块，且所选每个子模块须完成项目不少于1个。</w:t>
      </w:r>
    </w:p>
    <w:p>
      <w:pPr>
        <w:jc w:val="center"/>
        <w:rPr>
          <w:rFonts w:hint="eastAsia"/>
          <w:sz w:val="18"/>
          <w:lang w:val="en-US" w:eastAsia="zh-CN"/>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5F"/>
    <w:rsid w:val="000037C6"/>
    <w:rsid w:val="0001246D"/>
    <w:rsid w:val="000139CE"/>
    <w:rsid w:val="00014FFE"/>
    <w:rsid w:val="00025186"/>
    <w:rsid w:val="00026941"/>
    <w:rsid w:val="00026B4E"/>
    <w:rsid w:val="00041FA8"/>
    <w:rsid w:val="000477DA"/>
    <w:rsid w:val="000645FD"/>
    <w:rsid w:val="00083837"/>
    <w:rsid w:val="00096135"/>
    <w:rsid w:val="00097471"/>
    <w:rsid w:val="000B6E86"/>
    <w:rsid w:val="000C0FF2"/>
    <w:rsid w:val="000D39DA"/>
    <w:rsid w:val="000D56A8"/>
    <w:rsid w:val="000F053B"/>
    <w:rsid w:val="000F5243"/>
    <w:rsid w:val="00116B1F"/>
    <w:rsid w:val="00122C10"/>
    <w:rsid w:val="0013443C"/>
    <w:rsid w:val="00141B3D"/>
    <w:rsid w:val="00146058"/>
    <w:rsid w:val="001476FE"/>
    <w:rsid w:val="0017245E"/>
    <w:rsid w:val="0019297E"/>
    <w:rsid w:val="001A6A72"/>
    <w:rsid w:val="00227049"/>
    <w:rsid w:val="0024692B"/>
    <w:rsid w:val="002648D1"/>
    <w:rsid w:val="00270377"/>
    <w:rsid w:val="002844BF"/>
    <w:rsid w:val="00287D34"/>
    <w:rsid w:val="002A27E9"/>
    <w:rsid w:val="002A3699"/>
    <w:rsid w:val="002A40AD"/>
    <w:rsid w:val="002C4CE8"/>
    <w:rsid w:val="002D0C85"/>
    <w:rsid w:val="002D4938"/>
    <w:rsid w:val="002D54FD"/>
    <w:rsid w:val="002E7862"/>
    <w:rsid w:val="003237CE"/>
    <w:rsid w:val="00323B7E"/>
    <w:rsid w:val="003255BA"/>
    <w:rsid w:val="00332888"/>
    <w:rsid w:val="00350751"/>
    <w:rsid w:val="00363223"/>
    <w:rsid w:val="00386FBC"/>
    <w:rsid w:val="00393B97"/>
    <w:rsid w:val="003A44D7"/>
    <w:rsid w:val="003A5B50"/>
    <w:rsid w:val="003A79C7"/>
    <w:rsid w:val="003B7615"/>
    <w:rsid w:val="003C4451"/>
    <w:rsid w:val="003D3A80"/>
    <w:rsid w:val="003E3EFD"/>
    <w:rsid w:val="003E71CE"/>
    <w:rsid w:val="003F47EB"/>
    <w:rsid w:val="003F4ABA"/>
    <w:rsid w:val="003F60EA"/>
    <w:rsid w:val="003F610A"/>
    <w:rsid w:val="00403DAD"/>
    <w:rsid w:val="00412784"/>
    <w:rsid w:val="0042015F"/>
    <w:rsid w:val="00431C3D"/>
    <w:rsid w:val="00435BFF"/>
    <w:rsid w:val="00450A03"/>
    <w:rsid w:val="0047362C"/>
    <w:rsid w:val="00481EBA"/>
    <w:rsid w:val="00483A8F"/>
    <w:rsid w:val="00484195"/>
    <w:rsid w:val="00490EC4"/>
    <w:rsid w:val="004A1326"/>
    <w:rsid w:val="004C311F"/>
    <w:rsid w:val="004D15CF"/>
    <w:rsid w:val="004D5A76"/>
    <w:rsid w:val="004D5FD2"/>
    <w:rsid w:val="005221D9"/>
    <w:rsid w:val="005328FC"/>
    <w:rsid w:val="005618EC"/>
    <w:rsid w:val="005E1581"/>
    <w:rsid w:val="005E53CB"/>
    <w:rsid w:val="0060135F"/>
    <w:rsid w:val="00610085"/>
    <w:rsid w:val="00623938"/>
    <w:rsid w:val="00627B02"/>
    <w:rsid w:val="00631531"/>
    <w:rsid w:val="00647849"/>
    <w:rsid w:val="00664DAD"/>
    <w:rsid w:val="00670FA3"/>
    <w:rsid w:val="00671FDF"/>
    <w:rsid w:val="006933D7"/>
    <w:rsid w:val="006A244F"/>
    <w:rsid w:val="006A5B66"/>
    <w:rsid w:val="006B2089"/>
    <w:rsid w:val="006C068A"/>
    <w:rsid w:val="006C2E59"/>
    <w:rsid w:val="006D4A0E"/>
    <w:rsid w:val="006D7821"/>
    <w:rsid w:val="006F109F"/>
    <w:rsid w:val="006F26DC"/>
    <w:rsid w:val="00701C87"/>
    <w:rsid w:val="00712E85"/>
    <w:rsid w:val="007170B8"/>
    <w:rsid w:val="00721154"/>
    <w:rsid w:val="00727746"/>
    <w:rsid w:val="00753AD1"/>
    <w:rsid w:val="007558EB"/>
    <w:rsid w:val="007627E1"/>
    <w:rsid w:val="0076718F"/>
    <w:rsid w:val="007727A3"/>
    <w:rsid w:val="00782A21"/>
    <w:rsid w:val="007918E3"/>
    <w:rsid w:val="007A734D"/>
    <w:rsid w:val="007B4414"/>
    <w:rsid w:val="007B4C81"/>
    <w:rsid w:val="007C1538"/>
    <w:rsid w:val="007E0D64"/>
    <w:rsid w:val="008055F9"/>
    <w:rsid w:val="008106F0"/>
    <w:rsid w:val="00812B80"/>
    <w:rsid w:val="008243D9"/>
    <w:rsid w:val="00826D40"/>
    <w:rsid w:val="00837FE8"/>
    <w:rsid w:val="00841A8A"/>
    <w:rsid w:val="008860AA"/>
    <w:rsid w:val="008A1DBC"/>
    <w:rsid w:val="008A26F3"/>
    <w:rsid w:val="008A768A"/>
    <w:rsid w:val="008B5769"/>
    <w:rsid w:val="008C23B1"/>
    <w:rsid w:val="008C43D0"/>
    <w:rsid w:val="008D19FD"/>
    <w:rsid w:val="008D4B9E"/>
    <w:rsid w:val="008E2ED8"/>
    <w:rsid w:val="008F13FE"/>
    <w:rsid w:val="008F1953"/>
    <w:rsid w:val="008F1B7A"/>
    <w:rsid w:val="008F6956"/>
    <w:rsid w:val="00943DA8"/>
    <w:rsid w:val="00947106"/>
    <w:rsid w:val="009519E4"/>
    <w:rsid w:val="009834ED"/>
    <w:rsid w:val="009C795A"/>
    <w:rsid w:val="009E4699"/>
    <w:rsid w:val="009F0352"/>
    <w:rsid w:val="009F7A05"/>
    <w:rsid w:val="00A01E76"/>
    <w:rsid w:val="00A10356"/>
    <w:rsid w:val="00A112CD"/>
    <w:rsid w:val="00A15C6B"/>
    <w:rsid w:val="00A24BAF"/>
    <w:rsid w:val="00A27DE1"/>
    <w:rsid w:val="00A45CDA"/>
    <w:rsid w:val="00A47F09"/>
    <w:rsid w:val="00A57673"/>
    <w:rsid w:val="00A670E6"/>
    <w:rsid w:val="00A7339A"/>
    <w:rsid w:val="00A846A2"/>
    <w:rsid w:val="00A858D2"/>
    <w:rsid w:val="00AA0860"/>
    <w:rsid w:val="00AB3482"/>
    <w:rsid w:val="00AB379F"/>
    <w:rsid w:val="00AB588C"/>
    <w:rsid w:val="00AC4F30"/>
    <w:rsid w:val="00AD1324"/>
    <w:rsid w:val="00AD45EC"/>
    <w:rsid w:val="00AE0CC2"/>
    <w:rsid w:val="00B158CC"/>
    <w:rsid w:val="00B206F6"/>
    <w:rsid w:val="00B2115C"/>
    <w:rsid w:val="00B33AD3"/>
    <w:rsid w:val="00B42E08"/>
    <w:rsid w:val="00B5007B"/>
    <w:rsid w:val="00B518F0"/>
    <w:rsid w:val="00B56AC3"/>
    <w:rsid w:val="00B718DC"/>
    <w:rsid w:val="00B72744"/>
    <w:rsid w:val="00B80405"/>
    <w:rsid w:val="00B81D37"/>
    <w:rsid w:val="00B932EB"/>
    <w:rsid w:val="00BA358C"/>
    <w:rsid w:val="00BD28EB"/>
    <w:rsid w:val="00BE4AB0"/>
    <w:rsid w:val="00C16588"/>
    <w:rsid w:val="00C337A0"/>
    <w:rsid w:val="00C41725"/>
    <w:rsid w:val="00C50E6F"/>
    <w:rsid w:val="00C6005C"/>
    <w:rsid w:val="00C67A87"/>
    <w:rsid w:val="00C863B8"/>
    <w:rsid w:val="00C9027B"/>
    <w:rsid w:val="00C96605"/>
    <w:rsid w:val="00CC66D4"/>
    <w:rsid w:val="00CD6B18"/>
    <w:rsid w:val="00D0467D"/>
    <w:rsid w:val="00D079D0"/>
    <w:rsid w:val="00D16A23"/>
    <w:rsid w:val="00D2118E"/>
    <w:rsid w:val="00D76AB6"/>
    <w:rsid w:val="00D9278C"/>
    <w:rsid w:val="00D95590"/>
    <w:rsid w:val="00DA351C"/>
    <w:rsid w:val="00DA5117"/>
    <w:rsid w:val="00DB1548"/>
    <w:rsid w:val="00DB2164"/>
    <w:rsid w:val="00DD4D63"/>
    <w:rsid w:val="00DF094D"/>
    <w:rsid w:val="00DF2904"/>
    <w:rsid w:val="00DF627E"/>
    <w:rsid w:val="00E0368F"/>
    <w:rsid w:val="00E0590E"/>
    <w:rsid w:val="00E270B2"/>
    <w:rsid w:val="00E33281"/>
    <w:rsid w:val="00E43C14"/>
    <w:rsid w:val="00E60101"/>
    <w:rsid w:val="00E6240A"/>
    <w:rsid w:val="00E63C0A"/>
    <w:rsid w:val="00E7394D"/>
    <w:rsid w:val="00EB3468"/>
    <w:rsid w:val="00EB5807"/>
    <w:rsid w:val="00EC2213"/>
    <w:rsid w:val="00ED2F8C"/>
    <w:rsid w:val="00EE227F"/>
    <w:rsid w:val="00EE22E7"/>
    <w:rsid w:val="00EF5A4C"/>
    <w:rsid w:val="00F0707E"/>
    <w:rsid w:val="00F315C7"/>
    <w:rsid w:val="00F423EA"/>
    <w:rsid w:val="00F5361B"/>
    <w:rsid w:val="00F63FF1"/>
    <w:rsid w:val="00F745DB"/>
    <w:rsid w:val="00F7542F"/>
    <w:rsid w:val="00F851E3"/>
    <w:rsid w:val="00F85404"/>
    <w:rsid w:val="00FA20AB"/>
    <w:rsid w:val="00FA4746"/>
    <w:rsid w:val="00FC31E4"/>
    <w:rsid w:val="00FE56A6"/>
    <w:rsid w:val="38076FD9"/>
    <w:rsid w:val="45735F18"/>
    <w:rsid w:val="4B1318EA"/>
    <w:rsid w:val="510E200A"/>
    <w:rsid w:val="59DA36B9"/>
    <w:rsid w:val="653F074D"/>
    <w:rsid w:val="6B794FE1"/>
    <w:rsid w:val="6F792B10"/>
    <w:rsid w:val="7176358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nhideWhenUsed="0"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Indent"/>
    <w:basedOn w:val="1"/>
    <w:link w:val="18"/>
    <w:semiHidden/>
    <w:qFormat/>
    <w:uiPriority w:val="0"/>
    <w:pPr>
      <w:widowControl/>
      <w:spacing w:before="100" w:beforeAutospacing="1" w:after="100" w:afterAutospacing="1"/>
      <w:jc w:val="left"/>
    </w:pPr>
    <w:rPr>
      <w:rFonts w:ascii="宋体" w:hAnsi="宋体"/>
      <w:color w:val="000000"/>
      <w:kern w:val="0"/>
      <w:sz w:val="24"/>
    </w:rPr>
  </w:style>
  <w:style w:type="paragraph" w:styleId="4">
    <w:name w:val="Date"/>
    <w:basedOn w:val="1"/>
    <w:next w:val="1"/>
    <w:semiHidden/>
    <w:qFormat/>
    <w:uiPriority w:val="0"/>
    <w:pPr>
      <w:ind w:left="100" w:leftChars="2500"/>
    </w:pPr>
  </w:style>
  <w:style w:type="paragraph" w:styleId="5">
    <w:name w:val="Body Text Indent 2"/>
    <w:basedOn w:val="1"/>
    <w:link w:val="19"/>
    <w:semiHidden/>
    <w:qFormat/>
    <w:uiPriority w:val="0"/>
    <w:pPr>
      <w:ind w:firstLine="420" w:firstLineChars="200"/>
    </w:pPr>
  </w:style>
  <w:style w:type="paragraph" w:styleId="6">
    <w:name w:val="Balloon Text"/>
    <w:basedOn w:val="1"/>
    <w:link w:val="17"/>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link w:val="15"/>
    <w:semiHidden/>
    <w:unhideWhenUsed/>
    <w:qFormat/>
    <w:uiPriority w:val="99"/>
    <w:pPr>
      <w:spacing w:after="120" w:line="480" w:lineRule="auto"/>
    </w:pPr>
  </w:style>
  <w:style w:type="paragraph" w:styleId="10">
    <w:name w:val="Normal (Web)"/>
    <w:basedOn w:val="1"/>
    <w:semiHidden/>
    <w:qFormat/>
    <w:uiPriority w:val="0"/>
    <w:pPr>
      <w:widowControl/>
      <w:spacing w:before="100" w:beforeAutospacing="1" w:after="100" w:afterAutospacing="1"/>
      <w:jc w:val="left"/>
    </w:pPr>
    <w:rPr>
      <w:rFonts w:ascii="宋体" w:hAnsi="宋体"/>
      <w:kern w:val="0"/>
      <w:sz w:val="24"/>
    </w:rPr>
  </w:style>
  <w:style w:type="character" w:customStyle="1" w:styleId="13">
    <w:name w:val="页眉 Char"/>
    <w:basedOn w:val="12"/>
    <w:link w:val="8"/>
    <w:qFormat/>
    <w:uiPriority w:val="99"/>
    <w:rPr>
      <w:kern w:val="2"/>
      <w:sz w:val="18"/>
      <w:szCs w:val="18"/>
    </w:rPr>
  </w:style>
  <w:style w:type="character" w:customStyle="1" w:styleId="14">
    <w:name w:val="页脚 Char"/>
    <w:basedOn w:val="12"/>
    <w:link w:val="7"/>
    <w:qFormat/>
    <w:uiPriority w:val="99"/>
    <w:rPr>
      <w:kern w:val="2"/>
      <w:sz w:val="18"/>
      <w:szCs w:val="18"/>
    </w:rPr>
  </w:style>
  <w:style w:type="character" w:customStyle="1" w:styleId="15">
    <w:name w:val="正文文本 2 Char"/>
    <w:basedOn w:val="12"/>
    <w:link w:val="9"/>
    <w:semiHidden/>
    <w:qFormat/>
    <w:uiPriority w:val="99"/>
    <w:rPr>
      <w:kern w:val="2"/>
      <w:sz w:val="21"/>
      <w:szCs w:val="24"/>
    </w:rPr>
  </w:style>
  <w:style w:type="paragraph" w:styleId="16">
    <w:name w:val="List Paragraph"/>
    <w:basedOn w:val="1"/>
    <w:qFormat/>
    <w:uiPriority w:val="72"/>
    <w:pPr>
      <w:ind w:firstLine="420" w:firstLineChars="200"/>
    </w:pPr>
  </w:style>
  <w:style w:type="character" w:customStyle="1" w:styleId="17">
    <w:name w:val="批注框文本 Char"/>
    <w:basedOn w:val="12"/>
    <w:link w:val="6"/>
    <w:semiHidden/>
    <w:qFormat/>
    <w:uiPriority w:val="99"/>
    <w:rPr>
      <w:kern w:val="2"/>
      <w:sz w:val="18"/>
      <w:szCs w:val="18"/>
    </w:rPr>
  </w:style>
  <w:style w:type="character" w:customStyle="1" w:styleId="18">
    <w:name w:val="正文文本缩进 Char"/>
    <w:basedOn w:val="12"/>
    <w:link w:val="3"/>
    <w:semiHidden/>
    <w:qFormat/>
    <w:uiPriority w:val="0"/>
    <w:rPr>
      <w:rFonts w:ascii="宋体" w:hAnsi="宋体"/>
      <w:color w:val="000000"/>
      <w:sz w:val="24"/>
      <w:szCs w:val="24"/>
    </w:rPr>
  </w:style>
  <w:style w:type="character" w:customStyle="1" w:styleId="19">
    <w:name w:val="正文文本缩进 2 Char"/>
    <w:basedOn w:val="12"/>
    <w:link w:val="5"/>
    <w:semiHidden/>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6B81F4-B18E-4FC8-B2EB-A87CE974AE11}">
  <ds:schemaRefs/>
</ds:datastoreItem>
</file>

<file path=docProps/app.xml><?xml version="1.0" encoding="utf-8"?>
<Properties xmlns="http://schemas.openxmlformats.org/officeDocument/2006/extended-properties" xmlns:vt="http://schemas.openxmlformats.org/officeDocument/2006/docPropsVTypes">
  <Template>Normal</Template>
  <Company>math</Company>
  <Pages>5</Pages>
  <Words>661</Words>
  <Characters>3768</Characters>
  <Lines>31</Lines>
  <Paragraphs>8</Paragraphs>
  <TotalTime>1</TotalTime>
  <ScaleCrop>false</ScaleCrop>
  <LinksUpToDate>false</LinksUpToDate>
  <CharactersWithSpaces>4421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2020-07-08T09:20:00Z</dcterms:created>
  <dc:creator>lxyky</dc:creator>
  <cp:lastModifiedBy>王筱依</cp:lastModifiedBy>
  <cp:lastPrinted>2019-06-04T06:09:00Z</cp:lastPrinted>
  <dcterms:modified xsi:type="dcterms:W3CDTF">2020-08-31T03:34:32Z</dcterms:modified>
  <dc:title>理学院硕士学位点专业培养方案框架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